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ED0A" w14:textId="77777777" w:rsidR="003F1B81" w:rsidRDefault="00000000">
      <w:pPr>
        <w:jc w:val="center"/>
        <w:rPr>
          <w:b/>
          <w:sz w:val="28"/>
        </w:rPr>
      </w:pPr>
      <w:r>
        <w:rPr>
          <w:b/>
          <w:sz w:val="28"/>
        </w:rPr>
        <w:t>Текстовая часть доклада</w:t>
      </w:r>
    </w:p>
    <w:p w14:paraId="3391ED0B" w14:textId="77777777" w:rsidR="003F1B81" w:rsidRDefault="00000000">
      <w:pPr>
        <w:jc w:val="center"/>
        <w:rPr>
          <w:b/>
          <w:sz w:val="28"/>
        </w:rPr>
      </w:pPr>
      <w:r>
        <w:rPr>
          <w:b/>
          <w:sz w:val="28"/>
        </w:rPr>
        <w:t>Ивановой Натальи Леонидовны</w:t>
      </w:r>
    </w:p>
    <w:p w14:paraId="3391ED0C" w14:textId="77777777" w:rsidR="003F1B81" w:rsidRDefault="00000000">
      <w:pPr>
        <w:jc w:val="center"/>
        <w:rPr>
          <w:b/>
          <w:sz w:val="28"/>
        </w:rPr>
      </w:pPr>
      <w:r>
        <w:rPr>
          <w:b/>
          <w:sz w:val="28"/>
        </w:rPr>
        <w:t>Главы Плюсского муниципального района</w:t>
      </w:r>
    </w:p>
    <w:p w14:paraId="3391ED0D" w14:textId="77777777" w:rsidR="003F1B81" w:rsidRDefault="00000000">
      <w:pPr>
        <w:jc w:val="center"/>
        <w:rPr>
          <w:sz w:val="28"/>
        </w:rPr>
      </w:pPr>
      <w:r>
        <w:rPr>
          <w:sz w:val="28"/>
        </w:rPr>
        <w:t xml:space="preserve">о достигнутых значениях показателей для оценки эффективности </w:t>
      </w:r>
    </w:p>
    <w:p w14:paraId="3391ED0E" w14:textId="0003659E" w:rsidR="003F1B81" w:rsidRDefault="00000000">
      <w:pPr>
        <w:jc w:val="center"/>
        <w:rPr>
          <w:sz w:val="28"/>
        </w:rPr>
      </w:pPr>
      <w:r>
        <w:rPr>
          <w:sz w:val="28"/>
        </w:rPr>
        <w:t>деятельности органов местного самоуправления Плюсского муниципального район за 202</w:t>
      </w:r>
      <w:r w:rsidR="006E4518">
        <w:rPr>
          <w:sz w:val="28"/>
        </w:rPr>
        <w:t>3</w:t>
      </w:r>
      <w:r>
        <w:rPr>
          <w:sz w:val="28"/>
        </w:rPr>
        <w:t xml:space="preserve"> год и их планируемых значениях на трехлетний период.</w:t>
      </w:r>
    </w:p>
    <w:p w14:paraId="3391ED0F" w14:textId="77777777" w:rsidR="003F1B81" w:rsidRDefault="003F1B81">
      <w:pPr>
        <w:jc w:val="center"/>
        <w:rPr>
          <w:b/>
        </w:rPr>
      </w:pPr>
    </w:p>
    <w:p w14:paraId="3391ED10" w14:textId="77777777" w:rsidR="003F1B81" w:rsidRDefault="00000000">
      <w:pPr>
        <w:jc w:val="center"/>
        <w:rPr>
          <w:b/>
          <w:sz w:val="28"/>
        </w:rPr>
      </w:pPr>
      <w:r>
        <w:rPr>
          <w:b/>
          <w:sz w:val="28"/>
        </w:rPr>
        <w:t>Экономическое развитие</w:t>
      </w:r>
    </w:p>
    <w:p w14:paraId="3391ED11" w14:textId="77777777" w:rsidR="003F1B81" w:rsidRDefault="00000000">
      <w:pPr>
        <w:ind w:firstLine="708"/>
        <w:jc w:val="both"/>
        <w:rPr>
          <w:b/>
          <w:i/>
          <w:sz w:val="28"/>
        </w:rPr>
      </w:pPr>
      <w:r>
        <w:rPr>
          <w:i/>
          <w:sz w:val="28"/>
        </w:rPr>
        <w:t xml:space="preserve">1. Число субъектов малого и среднего предпринимательства - </w:t>
      </w:r>
      <w:r>
        <w:rPr>
          <w:b/>
          <w:i/>
          <w:sz w:val="28"/>
        </w:rPr>
        <w:t>196</w:t>
      </w:r>
    </w:p>
    <w:p w14:paraId="3391ED12" w14:textId="77777777" w:rsidR="003F1B81" w:rsidRDefault="00000000">
      <w:pPr>
        <w:jc w:val="both"/>
        <w:rPr>
          <w:sz w:val="28"/>
        </w:rPr>
      </w:pPr>
      <w:r>
        <w:rPr>
          <w:sz w:val="28"/>
        </w:rPr>
        <w:tab/>
        <w:t xml:space="preserve">Показатель рассчитывается один раз в 5 лет на основании данных сплошного наблюдения за деятельностью субъектов малого и среднего предпринимательства. </w:t>
      </w:r>
    </w:p>
    <w:p w14:paraId="3391ED13" w14:textId="77777777" w:rsidR="003F1B81" w:rsidRDefault="003F1B81">
      <w:pPr>
        <w:ind w:firstLine="708"/>
        <w:jc w:val="both"/>
        <w:rPr>
          <w:sz w:val="28"/>
        </w:rPr>
      </w:pPr>
    </w:p>
    <w:p w14:paraId="3391ED14" w14:textId="77777777" w:rsidR="003F1B81" w:rsidRDefault="00000000">
      <w:pPr>
        <w:ind w:firstLine="708"/>
        <w:jc w:val="both"/>
        <w:rPr>
          <w:b/>
          <w:i/>
          <w:sz w:val="28"/>
        </w:rPr>
      </w:pPr>
      <w:r>
        <w:rPr>
          <w:sz w:val="28"/>
        </w:rPr>
        <w:t xml:space="preserve">2. </w:t>
      </w:r>
      <w:r>
        <w:rPr>
          <w:i/>
          <w:sz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-</w:t>
      </w:r>
      <w:r>
        <w:rPr>
          <w:b/>
          <w:i/>
          <w:sz w:val="28"/>
        </w:rPr>
        <w:t>19,4 %.</w:t>
      </w:r>
    </w:p>
    <w:p w14:paraId="3391ED15" w14:textId="77777777" w:rsidR="003F1B81" w:rsidRDefault="00000000">
      <w:pPr>
        <w:jc w:val="both"/>
        <w:rPr>
          <w:sz w:val="28"/>
        </w:rPr>
      </w:pPr>
      <w:r>
        <w:rPr>
          <w:sz w:val="28"/>
        </w:rPr>
        <w:tab/>
        <w:t>Показатель рассчитывается один раз в 5 лет на основании данных сплошного наблюдения за деятельностью субъектов малого и среднего предпринимательства.</w:t>
      </w:r>
      <w:r>
        <w:rPr>
          <w:sz w:val="28"/>
        </w:rPr>
        <w:tab/>
      </w:r>
    </w:p>
    <w:p w14:paraId="3391ED16" w14:textId="77777777" w:rsidR="003F1B81" w:rsidRDefault="003F1B81">
      <w:pPr>
        <w:ind w:firstLine="708"/>
        <w:jc w:val="both"/>
        <w:rPr>
          <w:sz w:val="28"/>
        </w:rPr>
      </w:pPr>
    </w:p>
    <w:p w14:paraId="3391ED17" w14:textId="208E268B" w:rsidR="003F1B81" w:rsidRPr="006E4518" w:rsidRDefault="00000000">
      <w:pPr>
        <w:ind w:firstLine="708"/>
        <w:jc w:val="both"/>
        <w:rPr>
          <w:b/>
          <w:bCs/>
          <w:i/>
          <w:sz w:val="28"/>
        </w:rPr>
      </w:pPr>
      <w:r>
        <w:rPr>
          <w:sz w:val="28"/>
        </w:rPr>
        <w:t>3</w:t>
      </w:r>
      <w:r>
        <w:rPr>
          <w:i/>
          <w:sz w:val="28"/>
        </w:rPr>
        <w:t xml:space="preserve">. Объем инвестиций в основной капитал (за исключением бюджетных средств) в расчете на 1 жителя увеличилась на 10280,1 руб. и составляет в отчетном периоде </w:t>
      </w:r>
      <w:r w:rsidRPr="006E4518">
        <w:rPr>
          <w:b/>
          <w:bCs/>
          <w:i/>
          <w:sz w:val="28"/>
        </w:rPr>
        <w:t xml:space="preserve">– </w:t>
      </w:r>
      <w:r w:rsidR="006E4518" w:rsidRPr="006E4518">
        <w:rPr>
          <w:b/>
          <w:bCs/>
          <w:i/>
          <w:sz w:val="28"/>
        </w:rPr>
        <w:t>33781</w:t>
      </w:r>
      <w:r w:rsidRPr="006E4518">
        <w:rPr>
          <w:b/>
          <w:bCs/>
        </w:rPr>
        <w:t xml:space="preserve"> </w:t>
      </w:r>
      <w:r w:rsidRPr="006E4518">
        <w:rPr>
          <w:b/>
          <w:bCs/>
          <w:i/>
          <w:sz w:val="28"/>
        </w:rPr>
        <w:t>руб.</w:t>
      </w:r>
    </w:p>
    <w:p w14:paraId="3391ED18" w14:textId="77777777" w:rsidR="003F1B81" w:rsidRDefault="00000000">
      <w:pPr>
        <w:ind w:firstLine="708"/>
        <w:jc w:val="both"/>
        <w:rPr>
          <w:sz w:val="28"/>
        </w:rPr>
      </w:pPr>
      <w:r>
        <w:rPr>
          <w:sz w:val="28"/>
        </w:rPr>
        <w:t>В соответствии с Инструкцией Министерства регионального развития РФ источником информации пунктов 1-3 является Росстат.</w:t>
      </w:r>
    </w:p>
    <w:p w14:paraId="3391ED19" w14:textId="77777777" w:rsidR="003F1B81" w:rsidRDefault="003F1B81">
      <w:pPr>
        <w:ind w:firstLine="708"/>
        <w:jc w:val="both"/>
        <w:rPr>
          <w:sz w:val="28"/>
        </w:rPr>
      </w:pPr>
    </w:p>
    <w:p w14:paraId="3391ED1A" w14:textId="58A330BA" w:rsidR="003F1B81" w:rsidRPr="00216402" w:rsidRDefault="00000000">
      <w:pPr>
        <w:ind w:firstLine="708"/>
        <w:jc w:val="both"/>
        <w:rPr>
          <w:b/>
          <w:bCs/>
          <w:i/>
          <w:sz w:val="28"/>
        </w:rPr>
      </w:pPr>
      <w:r>
        <w:rPr>
          <w:sz w:val="28"/>
        </w:rPr>
        <w:t xml:space="preserve">4. </w:t>
      </w:r>
      <w:r>
        <w:rPr>
          <w:i/>
          <w:sz w:val="28"/>
        </w:rPr>
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района </w:t>
      </w:r>
      <w:r w:rsidRPr="00216402">
        <w:rPr>
          <w:b/>
          <w:bCs/>
          <w:i/>
          <w:sz w:val="28"/>
        </w:rPr>
        <w:t>– 8</w:t>
      </w:r>
      <w:r w:rsidR="006E4518">
        <w:rPr>
          <w:b/>
          <w:bCs/>
          <w:i/>
          <w:sz w:val="28"/>
        </w:rPr>
        <w:t>3</w:t>
      </w:r>
      <w:r w:rsidRPr="00216402">
        <w:rPr>
          <w:b/>
          <w:bCs/>
          <w:i/>
          <w:sz w:val="28"/>
        </w:rPr>
        <w:t>,</w:t>
      </w:r>
      <w:r w:rsidR="006E4518">
        <w:rPr>
          <w:b/>
          <w:bCs/>
          <w:i/>
          <w:sz w:val="28"/>
        </w:rPr>
        <w:t>7</w:t>
      </w:r>
      <w:r w:rsidRPr="00216402">
        <w:rPr>
          <w:b/>
          <w:bCs/>
          <w:i/>
          <w:sz w:val="28"/>
        </w:rPr>
        <w:t xml:space="preserve"> %.</w:t>
      </w:r>
    </w:p>
    <w:p w14:paraId="3391ED1B" w14:textId="0DA4CF76" w:rsidR="003F1B81" w:rsidRDefault="006E4518">
      <w:pPr>
        <w:ind w:left="709"/>
        <w:jc w:val="both"/>
        <w:rPr>
          <w:sz w:val="28"/>
        </w:rPr>
      </w:pPr>
      <w:r>
        <w:rPr>
          <w:sz w:val="28"/>
        </w:rPr>
        <w:t xml:space="preserve">Увеличение </w:t>
      </w:r>
      <w:r w:rsidR="00000000">
        <w:rPr>
          <w:sz w:val="28"/>
        </w:rPr>
        <w:t xml:space="preserve">показателя связано с </w:t>
      </w:r>
      <w:r>
        <w:rPr>
          <w:sz w:val="28"/>
        </w:rPr>
        <w:t>работой по выявлению и постановке на учет ранее неучтенных земельных участков</w:t>
      </w:r>
    </w:p>
    <w:p w14:paraId="3391ED1C" w14:textId="77777777" w:rsidR="003F1B81" w:rsidRDefault="003F1B81">
      <w:pPr>
        <w:jc w:val="both"/>
        <w:rPr>
          <w:i/>
          <w:sz w:val="28"/>
        </w:rPr>
      </w:pPr>
    </w:p>
    <w:p w14:paraId="3391ED1D" w14:textId="77777777" w:rsidR="003F1B81" w:rsidRDefault="00000000">
      <w:pPr>
        <w:jc w:val="both"/>
        <w:rPr>
          <w:i/>
          <w:sz w:val="28"/>
        </w:rPr>
      </w:pPr>
      <w:r>
        <w:tab/>
      </w:r>
      <w:r>
        <w:rPr>
          <w:i/>
          <w:sz w:val="28"/>
        </w:rPr>
        <w:t>5. Доля прибыльных сельскохозяйственных организаций, в общем их числе.</w:t>
      </w:r>
    </w:p>
    <w:p w14:paraId="3391ED1E" w14:textId="77777777" w:rsidR="003F1B81" w:rsidRDefault="00000000">
      <w:pPr>
        <w:jc w:val="both"/>
        <w:rPr>
          <w:b/>
          <w:sz w:val="28"/>
        </w:rPr>
      </w:pPr>
      <w:r>
        <w:rPr>
          <w:i/>
          <w:sz w:val="28"/>
        </w:rPr>
        <w:tab/>
      </w:r>
      <w:r>
        <w:rPr>
          <w:sz w:val="28"/>
        </w:rPr>
        <w:t xml:space="preserve">В районе отсутствуют крупные и средние сельскохозяйственные организации. </w:t>
      </w:r>
    </w:p>
    <w:p w14:paraId="3391ED23" w14:textId="77777777" w:rsidR="003F1B81" w:rsidRDefault="003F1B81">
      <w:pPr>
        <w:ind w:firstLine="708"/>
        <w:jc w:val="both"/>
        <w:rPr>
          <w:b/>
          <w:i/>
          <w:sz w:val="28"/>
        </w:rPr>
      </w:pPr>
    </w:p>
    <w:p w14:paraId="3391ED24" w14:textId="71A02FBD" w:rsidR="003F1B81" w:rsidRPr="003A6DDB" w:rsidRDefault="00000000">
      <w:pPr>
        <w:ind w:firstLine="708"/>
        <w:jc w:val="both"/>
        <w:rPr>
          <w:b/>
          <w:bCs/>
          <w:i/>
          <w:sz w:val="28"/>
        </w:rPr>
      </w:pPr>
      <w:r>
        <w:rPr>
          <w:sz w:val="28"/>
        </w:rPr>
        <w:t xml:space="preserve">6. </w:t>
      </w:r>
      <w:r>
        <w:rPr>
          <w:i/>
          <w:sz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осталась на прежнем уровне и составила </w:t>
      </w:r>
      <w:r w:rsidR="003A6DDB">
        <w:rPr>
          <w:i/>
          <w:sz w:val="28"/>
        </w:rPr>
        <w:t xml:space="preserve">- </w:t>
      </w:r>
      <w:r w:rsidR="006E4518" w:rsidRPr="006E4518">
        <w:rPr>
          <w:b/>
          <w:bCs/>
          <w:i/>
          <w:sz w:val="28"/>
        </w:rPr>
        <w:t>10</w:t>
      </w:r>
      <w:r w:rsidRPr="006E4518">
        <w:rPr>
          <w:b/>
          <w:bCs/>
          <w:i/>
          <w:sz w:val="28"/>
        </w:rPr>
        <w:t>0</w:t>
      </w:r>
      <w:r w:rsidRPr="003A6DDB">
        <w:rPr>
          <w:b/>
          <w:bCs/>
          <w:i/>
          <w:sz w:val="28"/>
        </w:rPr>
        <w:t>%.</w:t>
      </w:r>
    </w:p>
    <w:p w14:paraId="3391ED28" w14:textId="09D399F8" w:rsidR="003F1B81" w:rsidRDefault="00000000" w:rsidP="006E4518">
      <w:pPr>
        <w:jc w:val="both"/>
        <w:rPr>
          <w:sz w:val="28"/>
        </w:rPr>
      </w:pPr>
      <w:r>
        <w:rPr>
          <w:sz w:val="28"/>
        </w:rPr>
        <w:tab/>
      </w:r>
      <w:r w:rsidR="006E4518">
        <w:rPr>
          <w:sz w:val="28"/>
        </w:rPr>
        <w:t xml:space="preserve">Существующий принцип формирования денежных средств на дорожную деятельность не позволяет проводить работы по содержанию и обслуживанию автомобильных дорог в полном объеме (расчистка, посыпка против зимней скользкости, грейдирование, подсыпка, ремонт, </w:t>
      </w:r>
      <w:r w:rsidR="00D650AA">
        <w:rPr>
          <w:sz w:val="28"/>
        </w:rPr>
        <w:t>с</w:t>
      </w:r>
      <w:r w:rsidR="006E4518">
        <w:rPr>
          <w:sz w:val="28"/>
        </w:rPr>
        <w:t>кашивание</w:t>
      </w:r>
      <w:r w:rsidR="00D650AA">
        <w:rPr>
          <w:sz w:val="28"/>
        </w:rPr>
        <w:t xml:space="preserve"> травы на </w:t>
      </w:r>
      <w:r w:rsidR="00D650AA">
        <w:rPr>
          <w:sz w:val="28"/>
        </w:rPr>
        <w:lastRenderedPageBreak/>
        <w:t>обочинах</w:t>
      </w:r>
      <w:r w:rsidR="006E4518">
        <w:rPr>
          <w:sz w:val="28"/>
        </w:rPr>
        <w:t>, вырубка древесной растительности в полосе отвода, обработка от борщевика).</w:t>
      </w:r>
      <w:r w:rsidR="00273332">
        <w:rPr>
          <w:sz w:val="28"/>
        </w:rPr>
        <w:t xml:space="preserve"> В рамках имеющихся средств на муниципальных дорогах выполняются работы в объеме, позволяющем обеспечивать транспортную доступность для автомобилей специализированного транспорта.</w:t>
      </w:r>
    </w:p>
    <w:p w14:paraId="3391ED2A" w14:textId="345BE51E" w:rsidR="003F1B81" w:rsidRPr="003A6DDB" w:rsidRDefault="00000000">
      <w:pPr>
        <w:pStyle w:val="a3"/>
        <w:ind w:firstLine="708"/>
        <w:jc w:val="both"/>
        <w:rPr>
          <w:b/>
          <w:bCs/>
          <w:i/>
          <w:sz w:val="28"/>
        </w:rPr>
      </w:pPr>
      <w:r>
        <w:rPr>
          <w:sz w:val="28"/>
        </w:rPr>
        <w:t xml:space="preserve">7. </w:t>
      </w:r>
      <w:r>
        <w:rPr>
          <w:i/>
          <w:sz w:val="28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муниципального района снизилась не значительно и составила </w:t>
      </w:r>
      <w:r w:rsidR="003A6DDB" w:rsidRPr="003A6DDB">
        <w:rPr>
          <w:b/>
          <w:bCs/>
          <w:i/>
          <w:sz w:val="28"/>
        </w:rPr>
        <w:t xml:space="preserve">- </w:t>
      </w:r>
      <w:r w:rsidRPr="003A6DDB">
        <w:rPr>
          <w:b/>
          <w:bCs/>
          <w:i/>
          <w:sz w:val="28"/>
        </w:rPr>
        <w:t>3,</w:t>
      </w:r>
      <w:r w:rsidR="00273332">
        <w:rPr>
          <w:b/>
          <w:bCs/>
          <w:i/>
          <w:sz w:val="28"/>
        </w:rPr>
        <w:t>3</w:t>
      </w:r>
      <w:r w:rsidRPr="003A6DDB">
        <w:rPr>
          <w:b/>
          <w:bCs/>
          <w:i/>
          <w:sz w:val="28"/>
        </w:rPr>
        <w:t xml:space="preserve"> %. </w:t>
      </w:r>
    </w:p>
    <w:p w14:paraId="3391ED2C" w14:textId="45CFDD3E" w:rsidR="003F1B81" w:rsidRPr="00273332" w:rsidRDefault="00000000">
      <w:pPr>
        <w:ind w:firstLine="708"/>
        <w:jc w:val="both"/>
        <w:rPr>
          <w:b/>
          <w:bCs/>
          <w:i/>
          <w:sz w:val="28"/>
        </w:rPr>
      </w:pPr>
      <w:r>
        <w:rPr>
          <w:sz w:val="28"/>
        </w:rPr>
        <w:t xml:space="preserve">8. </w:t>
      </w:r>
      <w:r>
        <w:rPr>
          <w:i/>
          <w:sz w:val="28"/>
        </w:rPr>
        <w:t>Среднемесячная номинальная начисленная заработная плата работников</w:t>
      </w:r>
      <w:r>
        <w:rPr>
          <w:sz w:val="28"/>
        </w:rPr>
        <w:t xml:space="preserve">: </w:t>
      </w:r>
      <w:r>
        <w:rPr>
          <w:i/>
          <w:sz w:val="28"/>
        </w:rPr>
        <w:t>крупных и средних предприятий и некоммерческих организаций</w:t>
      </w:r>
      <w:r w:rsidR="00273332">
        <w:rPr>
          <w:i/>
          <w:sz w:val="28"/>
        </w:rPr>
        <w:t xml:space="preserve"> </w:t>
      </w:r>
      <w:r w:rsidR="00273332" w:rsidRPr="00273332">
        <w:rPr>
          <w:b/>
          <w:bCs/>
          <w:i/>
          <w:sz w:val="28"/>
        </w:rPr>
        <w:t>43154,7 руб.</w:t>
      </w:r>
      <w:r w:rsidRPr="00273332">
        <w:rPr>
          <w:b/>
          <w:bCs/>
          <w:i/>
          <w:sz w:val="28"/>
        </w:rPr>
        <w:t xml:space="preserve"> </w:t>
      </w:r>
    </w:p>
    <w:p w14:paraId="3391ED2D" w14:textId="2D77AC09" w:rsidR="003F1B81" w:rsidRDefault="00000000" w:rsidP="00273332">
      <w:pPr>
        <w:jc w:val="both"/>
        <w:rPr>
          <w:sz w:val="28"/>
        </w:rPr>
      </w:pPr>
      <w:r>
        <w:rPr>
          <w:sz w:val="28"/>
        </w:rPr>
        <w:tab/>
      </w:r>
      <w:r w:rsidR="00273332">
        <w:rPr>
          <w:sz w:val="28"/>
        </w:rPr>
        <w:t>В</w:t>
      </w:r>
      <w:r>
        <w:rPr>
          <w:sz w:val="28"/>
        </w:rPr>
        <w:t>ыполнени</w:t>
      </w:r>
      <w:r w:rsidR="00273332">
        <w:rPr>
          <w:sz w:val="28"/>
        </w:rPr>
        <w:t>е</w:t>
      </w:r>
      <w:r>
        <w:rPr>
          <w:sz w:val="28"/>
        </w:rPr>
        <w:t xml:space="preserve"> Указа Президента Российской Федерации от 07.05.2012 № 597 «О мероприятиях по реализации государственной социальной политики»</w:t>
      </w:r>
      <w:r w:rsidR="00273332">
        <w:rPr>
          <w:sz w:val="28"/>
        </w:rPr>
        <w:t xml:space="preserve"> </w:t>
      </w:r>
      <w:r>
        <w:rPr>
          <w:sz w:val="28"/>
        </w:rPr>
        <w:t xml:space="preserve">- 100 %. </w:t>
      </w:r>
    </w:p>
    <w:p w14:paraId="3391ED2E" w14:textId="77777777" w:rsidR="003F1B81" w:rsidRDefault="003F1B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35"/>
        </w:tabs>
        <w:jc w:val="center"/>
        <w:rPr>
          <w:b/>
        </w:rPr>
      </w:pPr>
    </w:p>
    <w:p w14:paraId="3391ED2F" w14:textId="583F7398" w:rsidR="003F1B81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35"/>
        </w:tabs>
        <w:jc w:val="center"/>
        <w:rPr>
          <w:b/>
          <w:sz w:val="28"/>
        </w:rPr>
      </w:pPr>
      <w:r>
        <w:rPr>
          <w:b/>
          <w:sz w:val="28"/>
        </w:rPr>
        <w:t>Дошкольное образование</w:t>
      </w:r>
    </w:p>
    <w:p w14:paraId="3391ED30" w14:textId="77777777" w:rsidR="003F1B81" w:rsidRDefault="00000000">
      <w:pPr>
        <w:ind w:right="-40"/>
        <w:jc w:val="both"/>
        <w:rPr>
          <w:sz w:val="28"/>
        </w:rPr>
      </w:pPr>
      <w:r>
        <w:rPr>
          <w:sz w:val="28"/>
        </w:rPr>
        <w:tab/>
      </w:r>
    </w:p>
    <w:p w14:paraId="3391ED31" w14:textId="1A8FD669" w:rsidR="003F1B81" w:rsidRDefault="00000000">
      <w:pPr>
        <w:ind w:right="-40" w:firstLine="708"/>
        <w:jc w:val="both"/>
        <w:rPr>
          <w:i/>
          <w:sz w:val="28"/>
        </w:rPr>
      </w:pPr>
      <w:r>
        <w:rPr>
          <w:i/>
          <w:sz w:val="28"/>
        </w:rPr>
        <w:t xml:space="preserve">9. 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– </w:t>
      </w:r>
      <w:r w:rsidR="00273332" w:rsidRPr="00273332">
        <w:rPr>
          <w:b/>
          <w:bCs/>
          <w:i/>
          <w:sz w:val="28"/>
        </w:rPr>
        <w:t>58</w:t>
      </w:r>
      <w:r w:rsidRPr="00273332">
        <w:rPr>
          <w:b/>
          <w:bCs/>
          <w:i/>
          <w:sz w:val="28"/>
        </w:rPr>
        <w:t xml:space="preserve"> %</w:t>
      </w:r>
      <w:r w:rsidR="00273332">
        <w:rPr>
          <w:b/>
          <w:bCs/>
          <w:i/>
          <w:sz w:val="28"/>
        </w:rPr>
        <w:t>.</w:t>
      </w:r>
    </w:p>
    <w:p w14:paraId="3391ED32" w14:textId="77777777" w:rsidR="003F1B81" w:rsidRDefault="0000000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Причины уменьшения показателя: часть детей дошкольного возраста, зарегистрированных на территории района, фактически на территории района не проживают и, несмотря на существование группы кратковременного пребывания, часть родителей, проживающих в сельской местности, не пользуется данной возможностью.</w:t>
      </w:r>
    </w:p>
    <w:p w14:paraId="0D96CCA8" w14:textId="77777777" w:rsidR="008605E2" w:rsidRDefault="00000000">
      <w:pPr>
        <w:ind w:right="-40"/>
        <w:jc w:val="both"/>
        <w:rPr>
          <w:sz w:val="28"/>
        </w:rPr>
      </w:pPr>
      <w:r>
        <w:rPr>
          <w:sz w:val="28"/>
        </w:rPr>
        <w:tab/>
      </w:r>
    </w:p>
    <w:p w14:paraId="3391ED33" w14:textId="3056D0D8" w:rsidR="003F1B81" w:rsidRDefault="00000000" w:rsidP="008605E2">
      <w:pPr>
        <w:ind w:right="-40" w:firstLine="708"/>
        <w:jc w:val="both"/>
        <w:rPr>
          <w:b/>
          <w:i/>
          <w:sz w:val="28"/>
        </w:rPr>
      </w:pPr>
      <w:r>
        <w:rPr>
          <w:i/>
          <w:sz w:val="28"/>
        </w:rPr>
        <w:t>10.</w:t>
      </w:r>
      <w:r>
        <w:rPr>
          <w:sz w:val="28"/>
        </w:rPr>
        <w:t xml:space="preserve"> </w:t>
      </w:r>
      <w:r>
        <w:rPr>
          <w:i/>
          <w:sz w:val="28"/>
        </w:rPr>
        <w:t xml:space="preserve"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 – </w:t>
      </w:r>
      <w:r>
        <w:rPr>
          <w:b/>
          <w:i/>
          <w:sz w:val="28"/>
        </w:rPr>
        <w:t>0%.</w:t>
      </w:r>
    </w:p>
    <w:p w14:paraId="3391ED34" w14:textId="77777777" w:rsidR="003F1B81" w:rsidRDefault="00000000">
      <w:pPr>
        <w:rPr>
          <w:sz w:val="28"/>
        </w:rPr>
      </w:pPr>
      <w:r>
        <w:tab/>
        <w:t xml:space="preserve"> </w:t>
      </w:r>
      <w:r>
        <w:rPr>
          <w:sz w:val="28"/>
        </w:rPr>
        <w:t>Сохранилась сеть дошкольных образовательных учреждений, отсутствует очередь в дошкольные образовательные учреждения.</w:t>
      </w:r>
    </w:p>
    <w:p w14:paraId="3391ED35" w14:textId="77777777" w:rsidR="003F1B81" w:rsidRDefault="00000000">
      <w:pPr>
        <w:jc w:val="both"/>
        <w:rPr>
          <w:i/>
          <w:sz w:val="28"/>
        </w:rPr>
      </w:pPr>
      <w:r>
        <w:rPr>
          <w:i/>
          <w:sz w:val="28"/>
        </w:rPr>
        <w:tab/>
      </w:r>
    </w:p>
    <w:p w14:paraId="3391ED36" w14:textId="4AC81624" w:rsidR="003F1B81" w:rsidRDefault="00000000">
      <w:pPr>
        <w:ind w:firstLine="708"/>
        <w:jc w:val="both"/>
        <w:rPr>
          <w:b/>
          <w:i/>
          <w:sz w:val="28"/>
        </w:rPr>
      </w:pPr>
      <w:r>
        <w:rPr>
          <w:i/>
          <w:sz w:val="28"/>
        </w:rPr>
        <w:t xml:space="preserve"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составляет - </w:t>
      </w:r>
      <w:r w:rsidR="00273332" w:rsidRPr="00273332">
        <w:rPr>
          <w:b/>
          <w:bCs/>
          <w:i/>
          <w:sz w:val="28"/>
        </w:rPr>
        <w:t>0</w:t>
      </w:r>
      <w:r w:rsidRPr="00273332">
        <w:rPr>
          <w:b/>
          <w:bCs/>
          <w:i/>
          <w:sz w:val="28"/>
        </w:rPr>
        <w:t>%.</w:t>
      </w:r>
      <w:r w:rsidRPr="008605E2">
        <w:rPr>
          <w:b/>
          <w:bCs/>
          <w:i/>
          <w:sz w:val="28"/>
        </w:rPr>
        <w:t xml:space="preserve"> </w:t>
      </w:r>
    </w:p>
    <w:p w14:paraId="7EC798FA" w14:textId="77777777" w:rsidR="00273332" w:rsidRDefault="00273332">
      <w:pPr>
        <w:jc w:val="center"/>
        <w:rPr>
          <w:b/>
          <w:sz w:val="28"/>
        </w:rPr>
      </w:pPr>
    </w:p>
    <w:p w14:paraId="0212F5AD" w14:textId="6FAFA93F" w:rsidR="00273332" w:rsidRDefault="00273332" w:rsidP="00273332">
      <w:pPr>
        <w:jc w:val="both"/>
        <w:rPr>
          <w:b/>
          <w:sz w:val="28"/>
        </w:rPr>
      </w:pPr>
      <w:r>
        <w:rPr>
          <w:sz w:val="28"/>
        </w:rPr>
        <w:t xml:space="preserve">Контракт №29 от 31.12.2022 на выполнение работ по объекту «Капитальный ремонт здания Муниципального бюджетного дошкольного образовательного учреждения "Центр развития ребенка - детский сад", расположенного по адресу: Псковская область, Плюсский район,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Плюсса, ул. Ленина, д.26» на сумму 36 702,828 тыс. руб. </w:t>
      </w:r>
      <w:r>
        <w:rPr>
          <w:sz w:val="28"/>
        </w:rPr>
        <w:t>исполнен. Работы завершены.</w:t>
      </w:r>
    </w:p>
    <w:p w14:paraId="3391ED39" w14:textId="6D3E590B" w:rsidR="003F1B81" w:rsidRDefault="0000000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Общее и дополнительное образование</w:t>
      </w:r>
    </w:p>
    <w:p w14:paraId="3391ED3A" w14:textId="77777777" w:rsidR="003F1B81" w:rsidRDefault="00000000">
      <w:pPr>
        <w:jc w:val="both"/>
        <w:rPr>
          <w:i/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i/>
          <w:sz w:val="28"/>
        </w:rPr>
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участвовавших в едином государственном экзамене по данным предметам. Показатель исключен.</w:t>
      </w:r>
    </w:p>
    <w:p w14:paraId="3391ED3B" w14:textId="77777777" w:rsidR="003F1B81" w:rsidRDefault="00000000">
      <w:pPr>
        <w:jc w:val="both"/>
        <w:rPr>
          <w:sz w:val="28"/>
        </w:rPr>
      </w:pPr>
      <w:r>
        <w:rPr>
          <w:sz w:val="28"/>
        </w:rPr>
        <w:tab/>
      </w:r>
    </w:p>
    <w:p w14:paraId="3391ED3C" w14:textId="77777777" w:rsidR="003F1B81" w:rsidRDefault="00000000">
      <w:pPr>
        <w:jc w:val="both"/>
        <w:rPr>
          <w:i/>
          <w:sz w:val="28"/>
        </w:rPr>
      </w:pPr>
      <w:r>
        <w:rPr>
          <w:sz w:val="28"/>
        </w:rPr>
        <w:tab/>
        <w:t xml:space="preserve">13. </w:t>
      </w:r>
      <w:r>
        <w:rPr>
          <w:i/>
          <w:sz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  выпускников муниципальных общеобразовательных учреждений</w:t>
      </w:r>
    </w:p>
    <w:p w14:paraId="3391ED3D" w14:textId="79DBAF01" w:rsidR="003F1B81" w:rsidRDefault="00000000">
      <w:pPr>
        <w:jc w:val="both"/>
        <w:rPr>
          <w:sz w:val="28"/>
        </w:rPr>
      </w:pPr>
      <w:r>
        <w:rPr>
          <w:sz w:val="28"/>
        </w:rPr>
        <w:tab/>
        <w:t>Все выпускники в 202</w:t>
      </w:r>
      <w:r w:rsidR="00273332">
        <w:rPr>
          <w:sz w:val="28"/>
        </w:rPr>
        <w:t>2</w:t>
      </w:r>
      <w:r>
        <w:rPr>
          <w:sz w:val="28"/>
        </w:rPr>
        <w:t>/202</w:t>
      </w:r>
      <w:r w:rsidR="00273332">
        <w:rPr>
          <w:sz w:val="28"/>
        </w:rPr>
        <w:t>3</w:t>
      </w:r>
      <w:r>
        <w:rPr>
          <w:sz w:val="28"/>
        </w:rPr>
        <w:t xml:space="preserve"> учебном году получили аттестат о среднем (полном) образовании.</w:t>
      </w:r>
    </w:p>
    <w:p w14:paraId="3391ED3E" w14:textId="77777777" w:rsidR="003F1B81" w:rsidRDefault="00000000">
      <w:pPr>
        <w:jc w:val="both"/>
        <w:rPr>
          <w:sz w:val="28"/>
        </w:rPr>
      </w:pPr>
      <w:r>
        <w:rPr>
          <w:sz w:val="28"/>
        </w:rPr>
        <w:tab/>
      </w:r>
    </w:p>
    <w:p w14:paraId="3391ED3F" w14:textId="77777777" w:rsidR="003F1B81" w:rsidRDefault="00000000">
      <w:pPr>
        <w:ind w:firstLine="708"/>
        <w:jc w:val="both"/>
        <w:rPr>
          <w:i/>
          <w:sz w:val="28"/>
        </w:rPr>
      </w:pPr>
      <w:r>
        <w:rPr>
          <w:sz w:val="28"/>
        </w:rPr>
        <w:t xml:space="preserve">14. </w:t>
      </w:r>
      <w:r>
        <w:rPr>
          <w:i/>
          <w:sz w:val="28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составляет </w:t>
      </w:r>
      <w:r>
        <w:rPr>
          <w:b/>
          <w:i/>
          <w:sz w:val="28"/>
        </w:rPr>
        <w:t>100%.</w:t>
      </w:r>
    </w:p>
    <w:p w14:paraId="75C2FC0A" w14:textId="2D5519A8" w:rsidR="00273332" w:rsidRDefault="0041222C" w:rsidP="0041222C">
      <w:pPr>
        <w:pStyle w:val="29"/>
        <w:spacing w:after="0" w:line="240" w:lineRule="auto"/>
        <w:ind w:firstLine="0"/>
        <w:contextualSpacing/>
        <w:rPr>
          <w:sz w:val="28"/>
        </w:rPr>
      </w:pPr>
      <w:r w:rsidRPr="0041222C">
        <w:rPr>
          <w:bCs/>
          <w:sz w:val="28"/>
        </w:rPr>
        <w:t>Продолжена работа по усилению безопасности образовательных учреждений. У</w:t>
      </w:r>
      <w:r w:rsidR="00273332" w:rsidRPr="0041222C">
        <w:rPr>
          <w:bCs/>
          <w:sz w:val="28"/>
        </w:rPr>
        <w:t>станов</w:t>
      </w:r>
      <w:r w:rsidRPr="0041222C">
        <w:rPr>
          <w:bCs/>
          <w:sz w:val="28"/>
        </w:rPr>
        <w:t>лена</w:t>
      </w:r>
      <w:r w:rsidR="00273332" w:rsidRPr="0041222C">
        <w:rPr>
          <w:bCs/>
          <w:sz w:val="28"/>
        </w:rPr>
        <w:t xml:space="preserve"> молниезащит</w:t>
      </w:r>
      <w:r w:rsidRPr="0041222C">
        <w:rPr>
          <w:bCs/>
          <w:sz w:val="28"/>
        </w:rPr>
        <w:t>а</w:t>
      </w:r>
      <w:r w:rsidR="00273332" w:rsidRPr="0041222C">
        <w:rPr>
          <w:bCs/>
          <w:sz w:val="28"/>
        </w:rPr>
        <w:t xml:space="preserve"> в зданиях Лядской средней общеобразовательной школы и в зданиях ее отделении - </w:t>
      </w:r>
      <w:proofErr w:type="spellStart"/>
      <w:r w:rsidR="00273332" w:rsidRPr="0041222C">
        <w:rPr>
          <w:bCs/>
          <w:sz w:val="28"/>
        </w:rPr>
        <w:t>Должицкой</w:t>
      </w:r>
      <w:proofErr w:type="spellEnd"/>
      <w:r w:rsidR="00273332" w:rsidRPr="0041222C">
        <w:rPr>
          <w:bCs/>
          <w:sz w:val="28"/>
        </w:rPr>
        <w:t xml:space="preserve"> основной общеобразовательной школе</w:t>
      </w:r>
      <w:r w:rsidRPr="0041222C">
        <w:rPr>
          <w:bCs/>
          <w:sz w:val="28"/>
        </w:rPr>
        <w:t xml:space="preserve">. </w:t>
      </w:r>
      <w:r w:rsidR="00273332" w:rsidRPr="0041222C">
        <w:rPr>
          <w:bCs/>
          <w:sz w:val="28"/>
        </w:rPr>
        <w:t>Автоматическ</w:t>
      </w:r>
      <w:r w:rsidRPr="0041222C">
        <w:rPr>
          <w:bCs/>
          <w:sz w:val="28"/>
        </w:rPr>
        <w:t>ая</w:t>
      </w:r>
      <w:r w:rsidR="00273332" w:rsidRPr="0041222C">
        <w:rPr>
          <w:bCs/>
          <w:sz w:val="28"/>
        </w:rPr>
        <w:t xml:space="preserve"> пожарн</w:t>
      </w:r>
      <w:r w:rsidRPr="0041222C">
        <w:rPr>
          <w:bCs/>
          <w:sz w:val="28"/>
        </w:rPr>
        <w:t>ая</w:t>
      </w:r>
      <w:r w:rsidR="00273332" w:rsidRPr="0041222C">
        <w:rPr>
          <w:bCs/>
          <w:sz w:val="28"/>
        </w:rPr>
        <w:t xml:space="preserve"> сигнализаци</w:t>
      </w:r>
      <w:r w:rsidRPr="0041222C">
        <w:rPr>
          <w:bCs/>
          <w:sz w:val="28"/>
        </w:rPr>
        <w:t>я выведена</w:t>
      </w:r>
      <w:r w:rsidR="00273332" w:rsidRPr="0041222C">
        <w:rPr>
          <w:bCs/>
          <w:sz w:val="28"/>
        </w:rPr>
        <w:t xml:space="preserve"> на пульт пожарной охраны</w:t>
      </w:r>
      <w:r w:rsidRPr="0041222C">
        <w:rPr>
          <w:bCs/>
          <w:sz w:val="28"/>
        </w:rPr>
        <w:t xml:space="preserve">, </w:t>
      </w:r>
      <w:r w:rsidR="00273332" w:rsidRPr="0041222C">
        <w:rPr>
          <w:bCs/>
          <w:sz w:val="28"/>
        </w:rPr>
        <w:t>установлены</w:t>
      </w:r>
      <w:r w:rsidR="00273332">
        <w:rPr>
          <w:sz w:val="28"/>
        </w:rPr>
        <w:t xml:space="preserve"> домофоны.</w:t>
      </w:r>
    </w:p>
    <w:p w14:paraId="3391ED43" w14:textId="77777777" w:rsidR="003F1B81" w:rsidRDefault="003F1B81">
      <w:pPr>
        <w:pStyle w:val="af5"/>
        <w:ind w:firstLine="360"/>
        <w:jc w:val="both"/>
      </w:pPr>
    </w:p>
    <w:p w14:paraId="3391ED44" w14:textId="0F900EF8" w:rsidR="003F1B81" w:rsidRPr="00011896" w:rsidRDefault="00000000">
      <w:pPr>
        <w:ind w:firstLine="708"/>
        <w:jc w:val="both"/>
        <w:rPr>
          <w:b/>
          <w:bCs/>
          <w:i/>
          <w:sz w:val="28"/>
        </w:rPr>
      </w:pPr>
      <w:r>
        <w:rPr>
          <w:i/>
          <w:sz w:val="28"/>
        </w:rPr>
        <w:t xml:space="preserve">15. </w:t>
      </w:r>
      <w:r w:rsidR="00402401">
        <w:rPr>
          <w:i/>
          <w:sz w:val="28"/>
        </w:rPr>
        <w:t>Доля</w:t>
      </w:r>
      <w:r>
        <w:rPr>
          <w:i/>
          <w:sz w:val="28"/>
        </w:rPr>
        <w:t xml:space="preserve"> муниципальных общеобразовательных учреждений, здания которых находятся в аварийном состоянии или требуют капитального ремонта </w:t>
      </w:r>
      <w:r w:rsidRPr="00011896">
        <w:rPr>
          <w:b/>
          <w:bCs/>
          <w:i/>
          <w:sz w:val="28"/>
        </w:rPr>
        <w:t>– 100 %.</w:t>
      </w:r>
    </w:p>
    <w:p w14:paraId="3391ED46" w14:textId="237FEA75" w:rsidR="003F1B81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На территории района нет образовательных учреждений, здания которых находятся в аварийном состоянии, но есть здания, требующие капитального ремонта. </w:t>
      </w:r>
    </w:p>
    <w:p w14:paraId="1E124047" w14:textId="503715F3" w:rsidR="0041222C" w:rsidRDefault="0041222C" w:rsidP="0041222C">
      <w:pPr>
        <w:spacing w:after="200"/>
        <w:ind w:firstLine="283"/>
        <w:contextualSpacing/>
        <w:jc w:val="both"/>
        <w:rPr>
          <w:sz w:val="28"/>
        </w:rPr>
      </w:pPr>
      <w:r>
        <w:rPr>
          <w:sz w:val="28"/>
        </w:rPr>
        <w:t>Подготовлена и прошла государственную экспертизу проектно-сметная документация на проведение капитального ремонта МБОУ «Плюсская средняя общеобразовательная школа» и МБОУ «Лядская средняя общеобразовательная школа» на эти мероприятия из районного бюджета выделено 1 млн 264 тыс. рублей, ремонтные работы в Плюсской школе начались</w:t>
      </w:r>
      <w:r>
        <w:rPr>
          <w:sz w:val="28"/>
        </w:rPr>
        <w:t xml:space="preserve"> в марте 2024 года</w:t>
      </w:r>
      <w:r>
        <w:rPr>
          <w:sz w:val="28"/>
        </w:rPr>
        <w:t>.</w:t>
      </w:r>
    </w:p>
    <w:p w14:paraId="2549E174" w14:textId="77777777" w:rsidR="0041222C" w:rsidRDefault="0041222C">
      <w:pPr>
        <w:ind w:firstLine="708"/>
        <w:jc w:val="both"/>
        <w:rPr>
          <w:sz w:val="28"/>
        </w:rPr>
      </w:pPr>
    </w:p>
    <w:p w14:paraId="3391ED47" w14:textId="662ED160" w:rsidR="003F1B81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i/>
          <w:sz w:val="28"/>
        </w:rPr>
        <w:t xml:space="preserve">16. Доля детей первой и второй групп здоровья в общей численности обучающихся в муниципальных общеобразовательных учреждениях составила </w:t>
      </w:r>
      <w:r>
        <w:rPr>
          <w:b/>
          <w:i/>
          <w:sz w:val="28"/>
        </w:rPr>
        <w:t>9</w:t>
      </w:r>
      <w:r w:rsidR="0041222C">
        <w:rPr>
          <w:b/>
          <w:i/>
          <w:sz w:val="28"/>
        </w:rPr>
        <w:t>0</w:t>
      </w:r>
      <w:r>
        <w:rPr>
          <w:b/>
          <w:i/>
          <w:sz w:val="28"/>
        </w:rPr>
        <w:t>%.</w:t>
      </w:r>
    </w:p>
    <w:p w14:paraId="3391ED48" w14:textId="77777777" w:rsidR="003F1B81" w:rsidRDefault="003F1B81">
      <w:pPr>
        <w:ind w:firstLine="708"/>
        <w:jc w:val="both"/>
        <w:rPr>
          <w:i/>
          <w:sz w:val="28"/>
        </w:rPr>
      </w:pPr>
    </w:p>
    <w:p w14:paraId="3391ED49" w14:textId="77777777" w:rsidR="003F1B81" w:rsidRDefault="00000000">
      <w:pPr>
        <w:jc w:val="both"/>
        <w:rPr>
          <w:i/>
          <w:sz w:val="28"/>
        </w:rPr>
      </w:pPr>
      <w:r>
        <w:rPr>
          <w:sz w:val="28"/>
        </w:rPr>
        <w:tab/>
        <w:t xml:space="preserve">17. </w:t>
      </w:r>
      <w:r>
        <w:rPr>
          <w:i/>
          <w:sz w:val="28"/>
        </w:rPr>
        <w:t xml:space="preserve"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– </w:t>
      </w:r>
      <w:r>
        <w:rPr>
          <w:b/>
          <w:i/>
          <w:sz w:val="28"/>
        </w:rPr>
        <w:t>0%.</w:t>
      </w:r>
    </w:p>
    <w:p w14:paraId="3391ED4A" w14:textId="77777777" w:rsidR="003F1B81" w:rsidRDefault="00000000">
      <w:pPr>
        <w:pStyle w:val="a5"/>
        <w:spacing w:after="0"/>
        <w:ind w:left="0"/>
        <w:jc w:val="both"/>
      </w:pPr>
      <w:r>
        <w:tab/>
      </w:r>
    </w:p>
    <w:p w14:paraId="3391ED4B" w14:textId="3B1D1802" w:rsidR="003F1B81" w:rsidRPr="00402401" w:rsidRDefault="00000000">
      <w:pPr>
        <w:pStyle w:val="a5"/>
        <w:spacing w:after="0"/>
        <w:ind w:left="0" w:firstLine="708"/>
        <w:jc w:val="both"/>
        <w:rPr>
          <w:b/>
          <w:bCs/>
          <w:i/>
          <w:sz w:val="28"/>
        </w:rPr>
      </w:pPr>
      <w:r>
        <w:rPr>
          <w:i/>
          <w:sz w:val="28"/>
        </w:rPr>
        <w:t xml:space="preserve">18. Расходы бюджета муниципального образования на общее образование в расчете на 1 обучающегося в муниципальных общеобразовательных учреждениях возросли и составили </w:t>
      </w:r>
      <w:r w:rsidR="0041222C">
        <w:rPr>
          <w:i/>
          <w:sz w:val="28"/>
        </w:rPr>
        <w:t>–</w:t>
      </w:r>
      <w:r w:rsidR="00402401">
        <w:rPr>
          <w:i/>
          <w:sz w:val="28"/>
        </w:rPr>
        <w:t xml:space="preserve"> </w:t>
      </w:r>
      <w:r w:rsidRPr="00402401">
        <w:rPr>
          <w:b/>
          <w:bCs/>
          <w:i/>
          <w:sz w:val="28"/>
        </w:rPr>
        <w:t>1</w:t>
      </w:r>
      <w:r w:rsidR="0041222C">
        <w:rPr>
          <w:b/>
          <w:bCs/>
          <w:i/>
          <w:sz w:val="28"/>
        </w:rPr>
        <w:t>12,9</w:t>
      </w:r>
      <w:r w:rsidRPr="00402401">
        <w:rPr>
          <w:b/>
          <w:bCs/>
          <w:i/>
          <w:sz w:val="28"/>
        </w:rPr>
        <w:t xml:space="preserve"> тыс. руб.</w:t>
      </w:r>
    </w:p>
    <w:p w14:paraId="3391ED4C" w14:textId="77777777" w:rsidR="003F1B81" w:rsidRPr="00402401" w:rsidRDefault="003F1B81">
      <w:pPr>
        <w:pStyle w:val="a5"/>
        <w:spacing w:after="0"/>
        <w:ind w:left="0" w:firstLine="708"/>
        <w:jc w:val="both"/>
        <w:rPr>
          <w:b/>
          <w:bCs/>
          <w:sz w:val="28"/>
        </w:rPr>
      </w:pPr>
    </w:p>
    <w:p w14:paraId="3391ED4D" w14:textId="77777777" w:rsidR="003F1B81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расчете средств на приобретение, текущий ремонт, прочие расходы учреждений общего образования в нормативе учитывается контингент учащихся, а содержание малокомплектных школ в сельской местности требует дополнительных расходов. </w:t>
      </w:r>
    </w:p>
    <w:p w14:paraId="3391ED4E" w14:textId="77777777" w:rsidR="003F1B81" w:rsidRDefault="003F1B81">
      <w:pPr>
        <w:pStyle w:val="a5"/>
        <w:spacing w:after="0"/>
        <w:ind w:left="0" w:firstLine="708"/>
        <w:jc w:val="both"/>
        <w:rPr>
          <w:sz w:val="28"/>
        </w:rPr>
      </w:pPr>
    </w:p>
    <w:p w14:paraId="3391ED4F" w14:textId="2B2464F6" w:rsidR="003F1B81" w:rsidRDefault="00000000">
      <w:pPr>
        <w:jc w:val="both"/>
        <w:rPr>
          <w:b/>
          <w:i/>
          <w:sz w:val="28"/>
        </w:rPr>
      </w:pPr>
      <w:r>
        <w:rPr>
          <w:sz w:val="28"/>
        </w:rPr>
        <w:tab/>
        <w:t xml:space="preserve">19. </w:t>
      </w:r>
      <w:r>
        <w:rPr>
          <w:i/>
          <w:sz w:val="28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 </w:t>
      </w:r>
      <w:r>
        <w:rPr>
          <w:rFonts w:ascii="Courier New" w:hAnsi="Courier New"/>
          <w:i/>
          <w:sz w:val="28"/>
        </w:rPr>
        <w:t>в</w:t>
      </w:r>
      <w:r>
        <w:rPr>
          <w:i/>
          <w:sz w:val="28"/>
        </w:rPr>
        <w:t xml:space="preserve"> общей численности детей </w:t>
      </w:r>
      <w:r w:rsidR="00AA3792">
        <w:rPr>
          <w:i/>
          <w:sz w:val="28"/>
        </w:rPr>
        <w:t>данной возрастной группы,</w:t>
      </w:r>
      <w:r w:rsidR="0041222C">
        <w:rPr>
          <w:i/>
          <w:sz w:val="28"/>
        </w:rPr>
        <w:t xml:space="preserve"> увеличилась</w:t>
      </w:r>
      <w:r>
        <w:rPr>
          <w:i/>
          <w:sz w:val="28"/>
        </w:rPr>
        <w:t xml:space="preserve"> </w:t>
      </w:r>
      <w:r w:rsidR="0041222C">
        <w:rPr>
          <w:i/>
          <w:sz w:val="28"/>
        </w:rPr>
        <w:t xml:space="preserve">до </w:t>
      </w:r>
      <w:r w:rsidR="0041222C">
        <w:rPr>
          <w:b/>
          <w:i/>
          <w:sz w:val="28"/>
        </w:rPr>
        <w:t>80</w:t>
      </w:r>
      <w:r>
        <w:rPr>
          <w:b/>
          <w:i/>
          <w:sz w:val="28"/>
        </w:rPr>
        <w:t xml:space="preserve"> %.</w:t>
      </w:r>
    </w:p>
    <w:p w14:paraId="3391ED51" w14:textId="7F7CBBC5" w:rsidR="003F1B81" w:rsidRDefault="00000000" w:rsidP="00453A51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Услугами дополнительного образования охвачено </w:t>
      </w:r>
      <w:r w:rsidR="0041222C">
        <w:rPr>
          <w:sz w:val="28"/>
        </w:rPr>
        <w:t xml:space="preserve">80 </w:t>
      </w:r>
      <w:r>
        <w:rPr>
          <w:sz w:val="28"/>
        </w:rPr>
        <w:t xml:space="preserve">% детей. </w:t>
      </w:r>
      <w:r w:rsidR="00453A51">
        <w:rPr>
          <w:sz w:val="28"/>
        </w:rPr>
        <w:t xml:space="preserve"> </w:t>
      </w:r>
      <w:r>
        <w:rPr>
          <w:sz w:val="28"/>
        </w:rPr>
        <w:t xml:space="preserve">Организованным отдыхом охвачено </w:t>
      </w:r>
      <w:r w:rsidR="0041222C">
        <w:rPr>
          <w:sz w:val="28"/>
        </w:rPr>
        <w:t>51%</w:t>
      </w:r>
      <w:r>
        <w:rPr>
          <w:sz w:val="28"/>
        </w:rPr>
        <w:t xml:space="preserve"> школьников: </w:t>
      </w:r>
      <w:r w:rsidR="00AA3792">
        <w:rPr>
          <w:sz w:val="28"/>
        </w:rPr>
        <w:t xml:space="preserve">реализована возможность </w:t>
      </w:r>
      <w:r>
        <w:rPr>
          <w:sz w:val="28"/>
        </w:rPr>
        <w:t>для школьников временн</w:t>
      </w:r>
      <w:r w:rsidR="00AA3792">
        <w:rPr>
          <w:sz w:val="28"/>
        </w:rPr>
        <w:t>ой</w:t>
      </w:r>
      <w:r>
        <w:rPr>
          <w:sz w:val="28"/>
        </w:rPr>
        <w:t xml:space="preserve"> занятост</w:t>
      </w:r>
      <w:r w:rsidR="00AA3792">
        <w:rPr>
          <w:sz w:val="28"/>
        </w:rPr>
        <w:t>и</w:t>
      </w:r>
      <w:r>
        <w:rPr>
          <w:sz w:val="28"/>
        </w:rPr>
        <w:t xml:space="preserve"> в летнее время.</w:t>
      </w:r>
    </w:p>
    <w:p w14:paraId="3391ED52" w14:textId="77777777" w:rsidR="003F1B81" w:rsidRDefault="003F1B81">
      <w:pPr>
        <w:ind w:firstLine="708"/>
        <w:jc w:val="center"/>
        <w:rPr>
          <w:b/>
        </w:rPr>
      </w:pPr>
    </w:p>
    <w:p w14:paraId="3391ED53" w14:textId="3B9C7E74" w:rsidR="003F1B81" w:rsidRPr="00B8311C" w:rsidRDefault="00000000">
      <w:pPr>
        <w:ind w:firstLine="708"/>
        <w:jc w:val="center"/>
        <w:rPr>
          <w:b/>
          <w:sz w:val="28"/>
          <w:szCs w:val="28"/>
        </w:rPr>
      </w:pPr>
      <w:r w:rsidRPr="00B8311C">
        <w:rPr>
          <w:b/>
          <w:sz w:val="28"/>
          <w:szCs w:val="28"/>
        </w:rPr>
        <w:t>Культура</w:t>
      </w:r>
    </w:p>
    <w:p w14:paraId="3391ED54" w14:textId="77777777" w:rsidR="003F1B81" w:rsidRDefault="003F1B81">
      <w:pPr>
        <w:ind w:firstLine="708"/>
        <w:jc w:val="center"/>
        <w:rPr>
          <w:b/>
        </w:rPr>
      </w:pPr>
    </w:p>
    <w:p w14:paraId="3391ED55" w14:textId="09A62554" w:rsidR="003F1B81" w:rsidRPr="00453A51" w:rsidRDefault="00000000">
      <w:pPr>
        <w:ind w:firstLine="480"/>
        <w:jc w:val="both"/>
        <w:rPr>
          <w:b/>
          <w:bCs/>
          <w:i/>
          <w:sz w:val="28"/>
        </w:rPr>
      </w:pPr>
      <w:r>
        <w:rPr>
          <w:sz w:val="28"/>
        </w:rPr>
        <w:tab/>
        <w:t xml:space="preserve">  20. </w:t>
      </w:r>
      <w:r>
        <w:rPr>
          <w:i/>
          <w:sz w:val="28"/>
        </w:rPr>
        <w:t xml:space="preserve">Уровень фактической обеспеченности учреждениями культуры от нормативной потребности: клубами и учреждениями клубного типа, библиотеками полностью обеспечены </w:t>
      </w:r>
      <w:r w:rsidR="00453A51">
        <w:rPr>
          <w:i/>
          <w:sz w:val="28"/>
        </w:rPr>
        <w:t xml:space="preserve">- </w:t>
      </w:r>
      <w:r w:rsidRPr="00453A51">
        <w:rPr>
          <w:b/>
          <w:bCs/>
          <w:i/>
          <w:sz w:val="28"/>
        </w:rPr>
        <w:t>100%.</w:t>
      </w:r>
    </w:p>
    <w:p w14:paraId="2BDACA2E" w14:textId="3048F794" w:rsidR="00AA3792" w:rsidRDefault="00000000" w:rsidP="00AA3792">
      <w:pPr>
        <w:jc w:val="center"/>
      </w:pPr>
      <w:r>
        <w:rPr>
          <w:sz w:val="28"/>
        </w:rPr>
        <w:tab/>
      </w:r>
    </w:p>
    <w:p w14:paraId="3391ED59" w14:textId="750AAD17" w:rsidR="003F1B81" w:rsidRDefault="00000000">
      <w:pPr>
        <w:tabs>
          <w:tab w:val="left" w:pos="1320"/>
        </w:tabs>
        <w:ind w:firstLine="708"/>
        <w:jc w:val="both"/>
        <w:rPr>
          <w:i/>
          <w:sz w:val="28"/>
        </w:rPr>
      </w:pPr>
      <w:r>
        <w:rPr>
          <w:sz w:val="28"/>
        </w:rPr>
        <w:t xml:space="preserve">21. </w:t>
      </w:r>
      <w:r>
        <w:rPr>
          <w:i/>
          <w:sz w:val="28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- </w:t>
      </w:r>
      <w:r w:rsidR="00AA3792">
        <w:rPr>
          <w:b/>
          <w:i/>
          <w:sz w:val="28"/>
        </w:rPr>
        <w:t>50</w:t>
      </w:r>
      <w:r>
        <w:rPr>
          <w:b/>
          <w:i/>
          <w:sz w:val="28"/>
        </w:rPr>
        <w:t>%.</w:t>
      </w:r>
      <w:r>
        <w:rPr>
          <w:i/>
          <w:sz w:val="28"/>
        </w:rPr>
        <w:t xml:space="preserve"> </w:t>
      </w:r>
    </w:p>
    <w:p w14:paraId="3391ED5A" w14:textId="2DD1AA99" w:rsidR="003F1B81" w:rsidRDefault="00AA3792">
      <w:pPr>
        <w:ind w:firstLine="708"/>
        <w:jc w:val="both"/>
        <w:rPr>
          <w:sz w:val="28"/>
        </w:rPr>
      </w:pPr>
      <w:r>
        <w:rPr>
          <w:sz w:val="28"/>
        </w:rPr>
        <w:t>Капитального ремонта требуют здания, в которых находятся филиалы учреждений культуры: сельские клубы и библиотеки</w:t>
      </w:r>
    </w:p>
    <w:p w14:paraId="040738B2" w14:textId="19E8F396" w:rsidR="00AA3792" w:rsidRDefault="00000000" w:rsidP="00AA3792">
      <w:pPr>
        <w:jc w:val="both"/>
        <w:rPr>
          <w:sz w:val="28"/>
        </w:rPr>
      </w:pPr>
      <w:r>
        <w:rPr>
          <w:sz w:val="28"/>
        </w:rPr>
        <w:tab/>
      </w:r>
      <w:r w:rsidR="00AA3792">
        <w:rPr>
          <w:sz w:val="28"/>
        </w:rPr>
        <w:t>Исполнен к</w:t>
      </w:r>
      <w:r w:rsidR="00AA3792">
        <w:rPr>
          <w:sz w:val="28"/>
        </w:rPr>
        <w:t xml:space="preserve">онтракт № 30 от 31.12.2022 на выполнение работ по объекту «Капитальный ремонт здания Муниципального бюджетного учреждения "Плюсская районная центральная библиотека" на сумму 27 307,796 тыс. руб. В этом же здании </w:t>
      </w:r>
      <w:r w:rsidR="00AA3792">
        <w:rPr>
          <w:sz w:val="28"/>
        </w:rPr>
        <w:t>находится</w:t>
      </w:r>
      <w:r w:rsidR="00AA3792">
        <w:rPr>
          <w:sz w:val="28"/>
        </w:rPr>
        <w:t xml:space="preserve"> МБУ дополнительного образования «Детская школа искусств», на оснащение которой дополнительно из резервного фонда Правительства Псковской области выделено 3 млн. рублей. </w:t>
      </w:r>
      <w:r w:rsidR="00AA3792">
        <w:rPr>
          <w:i/>
          <w:sz w:val="28"/>
        </w:rPr>
        <w:t xml:space="preserve"> </w:t>
      </w:r>
    </w:p>
    <w:p w14:paraId="3391ED5E" w14:textId="2416C062" w:rsidR="003F1B81" w:rsidRDefault="003F1B81" w:rsidP="00AA3792">
      <w:pPr>
        <w:jc w:val="both"/>
        <w:rPr>
          <w:sz w:val="28"/>
        </w:rPr>
      </w:pPr>
    </w:p>
    <w:p w14:paraId="3391ED5F" w14:textId="77777777" w:rsidR="003F1B81" w:rsidRDefault="003F1B81">
      <w:pPr>
        <w:pStyle w:val="ConsPlusCell"/>
        <w:ind w:firstLine="708"/>
        <w:jc w:val="both"/>
        <w:rPr>
          <w:i/>
          <w:sz w:val="28"/>
        </w:rPr>
      </w:pPr>
    </w:p>
    <w:p w14:paraId="3391ED60" w14:textId="77777777" w:rsidR="003F1B81" w:rsidRDefault="00000000">
      <w:pPr>
        <w:pStyle w:val="ConsPlusCell"/>
        <w:ind w:firstLine="708"/>
        <w:jc w:val="both"/>
        <w:rPr>
          <w:i/>
          <w:sz w:val="28"/>
        </w:rPr>
      </w:pPr>
      <w:r>
        <w:rPr>
          <w:sz w:val="28"/>
        </w:rPr>
        <w:t xml:space="preserve">22. </w:t>
      </w:r>
      <w:r>
        <w:rPr>
          <w:i/>
          <w:sz w:val="28"/>
        </w:rPr>
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- </w:t>
      </w:r>
      <w:r>
        <w:rPr>
          <w:b/>
          <w:i/>
          <w:sz w:val="28"/>
        </w:rPr>
        <w:t>0%</w:t>
      </w:r>
      <w:r>
        <w:rPr>
          <w:i/>
          <w:sz w:val="28"/>
        </w:rPr>
        <w:t>.</w:t>
      </w:r>
    </w:p>
    <w:p w14:paraId="3391ED61" w14:textId="77777777" w:rsidR="003F1B81" w:rsidRPr="00B8311C" w:rsidRDefault="00000000">
      <w:pPr>
        <w:jc w:val="center"/>
        <w:rPr>
          <w:b/>
          <w:sz w:val="28"/>
          <w:szCs w:val="28"/>
        </w:rPr>
      </w:pPr>
      <w:r w:rsidRPr="00B8311C">
        <w:rPr>
          <w:b/>
          <w:sz w:val="28"/>
          <w:szCs w:val="28"/>
        </w:rPr>
        <w:t>Физическая культура и спорт</w:t>
      </w:r>
    </w:p>
    <w:p w14:paraId="3391ED62" w14:textId="77777777" w:rsidR="003F1B81" w:rsidRDefault="003F1B81">
      <w:pPr>
        <w:jc w:val="center"/>
        <w:rPr>
          <w:b/>
        </w:rPr>
      </w:pPr>
    </w:p>
    <w:p w14:paraId="3391ED63" w14:textId="41EF8E10" w:rsidR="003F1B81" w:rsidRPr="001F7BE6" w:rsidRDefault="00000000">
      <w:pPr>
        <w:ind w:firstLine="708"/>
        <w:jc w:val="both"/>
        <w:rPr>
          <w:b/>
          <w:bCs/>
          <w:i/>
          <w:sz w:val="28"/>
        </w:rPr>
      </w:pPr>
      <w:r>
        <w:rPr>
          <w:sz w:val="28"/>
        </w:rPr>
        <w:t xml:space="preserve">23. </w:t>
      </w:r>
      <w:r>
        <w:rPr>
          <w:i/>
          <w:sz w:val="28"/>
        </w:rPr>
        <w:t xml:space="preserve">Доля населения, систематически занимающихся физической культурой и спортом увеличилась и составила </w:t>
      </w:r>
      <w:r w:rsidR="000F364E">
        <w:rPr>
          <w:i/>
          <w:sz w:val="28"/>
        </w:rPr>
        <w:t>–</w:t>
      </w:r>
      <w:r w:rsidR="001F7BE6">
        <w:rPr>
          <w:i/>
          <w:sz w:val="28"/>
        </w:rPr>
        <w:t xml:space="preserve"> </w:t>
      </w:r>
      <w:r w:rsidR="000F364E" w:rsidRPr="000F364E">
        <w:rPr>
          <w:b/>
          <w:bCs/>
          <w:i/>
          <w:sz w:val="28"/>
        </w:rPr>
        <w:t>46,7</w:t>
      </w:r>
      <w:r w:rsidRPr="001F7BE6">
        <w:rPr>
          <w:b/>
          <w:bCs/>
          <w:i/>
          <w:sz w:val="28"/>
        </w:rPr>
        <w:t xml:space="preserve"> %.</w:t>
      </w:r>
    </w:p>
    <w:p w14:paraId="3391ED64" w14:textId="77777777" w:rsidR="003F1B81" w:rsidRDefault="00000000">
      <w:pPr>
        <w:jc w:val="both"/>
      </w:pPr>
      <w:r>
        <w:rPr>
          <w:color w:val="242525"/>
          <w:sz w:val="28"/>
        </w:rPr>
        <w:tab/>
      </w:r>
      <w:r>
        <w:rPr>
          <w:color w:val="342A06"/>
          <w:sz w:val="28"/>
        </w:rPr>
        <w:t>В 2022 году в рамках программы «Газпром - детям» в Плюсском районе в с. Ляды был открыт новый пришкольный стадион.</w:t>
      </w:r>
    </w:p>
    <w:p w14:paraId="3391ED65" w14:textId="77777777" w:rsidR="003F1B81" w:rsidRDefault="003F1B81">
      <w:pPr>
        <w:ind w:firstLine="708"/>
        <w:jc w:val="both"/>
        <w:rPr>
          <w:sz w:val="28"/>
        </w:rPr>
      </w:pPr>
    </w:p>
    <w:p w14:paraId="3391ED66" w14:textId="76A4A65E" w:rsidR="003F1B81" w:rsidRDefault="00000000">
      <w:pPr>
        <w:ind w:firstLine="708"/>
        <w:jc w:val="both"/>
        <w:rPr>
          <w:b/>
          <w:i/>
          <w:sz w:val="28"/>
        </w:rPr>
      </w:pPr>
      <w:r>
        <w:rPr>
          <w:sz w:val="28"/>
        </w:rPr>
        <w:t>23.1</w:t>
      </w:r>
      <w:r>
        <w:rPr>
          <w:b/>
          <w:sz w:val="28"/>
        </w:rPr>
        <w:t xml:space="preserve"> </w:t>
      </w:r>
      <w:r>
        <w:rPr>
          <w:i/>
          <w:sz w:val="28"/>
        </w:rPr>
        <w:t xml:space="preserve">Доля обучающихся, систематически занимающихся физической культурой и спортом в общей численности обучающихся возросла </w:t>
      </w:r>
      <w:r w:rsidR="000F364E">
        <w:rPr>
          <w:b/>
          <w:i/>
          <w:sz w:val="28"/>
        </w:rPr>
        <w:t>63</w:t>
      </w:r>
      <w:r>
        <w:rPr>
          <w:b/>
          <w:i/>
          <w:sz w:val="28"/>
        </w:rPr>
        <w:t xml:space="preserve"> %.</w:t>
      </w:r>
    </w:p>
    <w:p w14:paraId="3391ED68" w14:textId="77777777" w:rsidR="003F1B81" w:rsidRDefault="003F1B81">
      <w:pPr>
        <w:ind w:firstLine="567"/>
        <w:jc w:val="both"/>
      </w:pPr>
    </w:p>
    <w:p w14:paraId="3391ED6B" w14:textId="77777777" w:rsidR="003F1B81" w:rsidRDefault="00000000">
      <w:pPr>
        <w:jc w:val="center"/>
        <w:rPr>
          <w:b/>
          <w:sz w:val="28"/>
        </w:rPr>
      </w:pPr>
      <w:r>
        <w:rPr>
          <w:b/>
          <w:sz w:val="28"/>
        </w:rPr>
        <w:t>Жилищное строительство и обеспечение граждан жильем</w:t>
      </w:r>
    </w:p>
    <w:p w14:paraId="06E5E946" w14:textId="77777777" w:rsidR="00E33357" w:rsidRDefault="00E33357">
      <w:pPr>
        <w:ind w:firstLine="708"/>
        <w:jc w:val="both"/>
        <w:rPr>
          <w:sz w:val="28"/>
        </w:rPr>
      </w:pPr>
    </w:p>
    <w:p w14:paraId="3391ED6C" w14:textId="066FB7AC" w:rsidR="003F1B81" w:rsidRDefault="00000000">
      <w:pPr>
        <w:ind w:firstLine="708"/>
        <w:jc w:val="both"/>
        <w:rPr>
          <w:i/>
          <w:sz w:val="28"/>
        </w:rPr>
      </w:pPr>
      <w:r>
        <w:rPr>
          <w:sz w:val="28"/>
        </w:rPr>
        <w:t>24</w:t>
      </w:r>
      <w:r>
        <w:rPr>
          <w:i/>
          <w:sz w:val="28"/>
        </w:rPr>
        <w:t>. Общая площадь жилых помещений, приходящаяся в среднем на</w:t>
      </w:r>
    </w:p>
    <w:p w14:paraId="3391ED6D" w14:textId="2B612C2A" w:rsidR="003F1B81" w:rsidRDefault="00000000">
      <w:pPr>
        <w:ind w:firstLine="708"/>
        <w:jc w:val="both"/>
        <w:rPr>
          <w:b/>
          <w:i/>
          <w:sz w:val="28"/>
        </w:rPr>
      </w:pPr>
      <w:r>
        <w:rPr>
          <w:i/>
          <w:sz w:val="28"/>
        </w:rPr>
        <w:t xml:space="preserve"> одного жителя увеличилась до </w:t>
      </w:r>
      <w:r w:rsidR="000F364E">
        <w:rPr>
          <w:i/>
          <w:sz w:val="28"/>
        </w:rPr>
        <w:t>83,9</w:t>
      </w:r>
      <w:r>
        <w:rPr>
          <w:b/>
          <w:i/>
          <w:sz w:val="28"/>
        </w:rPr>
        <w:t xml:space="preserve"> кв.м.</w:t>
      </w:r>
    </w:p>
    <w:p w14:paraId="3391ED6E" w14:textId="77777777" w:rsidR="003F1B81" w:rsidRDefault="003F1B81">
      <w:pPr>
        <w:ind w:firstLine="708"/>
        <w:jc w:val="both"/>
        <w:rPr>
          <w:sz w:val="28"/>
        </w:rPr>
      </w:pPr>
    </w:p>
    <w:p w14:paraId="3391ED6F" w14:textId="60D7C7DA" w:rsidR="003F1B81" w:rsidRPr="000F364E" w:rsidRDefault="00000000">
      <w:pPr>
        <w:ind w:firstLine="708"/>
        <w:jc w:val="both"/>
        <w:rPr>
          <w:b/>
          <w:bCs/>
          <w:sz w:val="28"/>
        </w:rPr>
      </w:pPr>
      <w:r>
        <w:rPr>
          <w:sz w:val="28"/>
        </w:rPr>
        <w:t xml:space="preserve">25. </w:t>
      </w:r>
      <w:r>
        <w:rPr>
          <w:i/>
          <w:sz w:val="28"/>
        </w:rPr>
        <w:t>Площадь земельных участков, предоставленных для строительства</w:t>
      </w:r>
      <w:r>
        <w:rPr>
          <w:sz w:val="28"/>
        </w:rPr>
        <w:t xml:space="preserve"> – </w:t>
      </w:r>
      <w:r w:rsidR="000F364E" w:rsidRPr="000F364E">
        <w:rPr>
          <w:b/>
          <w:bCs/>
          <w:sz w:val="28"/>
        </w:rPr>
        <w:t>52,22</w:t>
      </w:r>
      <w:r w:rsidRPr="000F364E">
        <w:rPr>
          <w:b/>
          <w:bCs/>
          <w:sz w:val="28"/>
        </w:rPr>
        <w:t xml:space="preserve"> га.</w:t>
      </w:r>
    </w:p>
    <w:p w14:paraId="3391ED70" w14:textId="365759C5" w:rsidR="003F1B81" w:rsidRDefault="00000000">
      <w:pPr>
        <w:jc w:val="both"/>
        <w:rPr>
          <w:sz w:val="28"/>
        </w:rPr>
      </w:pPr>
      <w:r>
        <w:rPr>
          <w:sz w:val="28"/>
        </w:rPr>
        <w:tab/>
        <w:t xml:space="preserve">Выдано </w:t>
      </w:r>
      <w:r w:rsidR="000F364E">
        <w:rPr>
          <w:sz w:val="28"/>
        </w:rPr>
        <w:t>8</w:t>
      </w:r>
      <w:r>
        <w:rPr>
          <w:sz w:val="28"/>
        </w:rPr>
        <w:t xml:space="preserve"> разрешений на строительство объектов капитального строительства общей площадью </w:t>
      </w:r>
      <w:r w:rsidR="000F364E">
        <w:rPr>
          <w:sz w:val="28"/>
        </w:rPr>
        <w:t xml:space="preserve">1474,9 </w:t>
      </w:r>
      <w:r>
        <w:rPr>
          <w:sz w:val="28"/>
        </w:rPr>
        <w:t>кв.м.</w:t>
      </w:r>
      <w:r>
        <w:rPr>
          <w:sz w:val="28"/>
        </w:rPr>
        <w:tab/>
        <w:t xml:space="preserve">Выдано </w:t>
      </w:r>
      <w:r w:rsidR="000F364E">
        <w:rPr>
          <w:sz w:val="28"/>
        </w:rPr>
        <w:t>28</w:t>
      </w:r>
      <w:r>
        <w:rPr>
          <w:sz w:val="28"/>
        </w:rPr>
        <w:t xml:space="preserve"> уведомлений о соответствии указанных в уведомлении о планируемом строительстве параметров объекта ИЖС установленным параметрам и допустимости размещения объекта ИЖС на земельном участке, общей площадью 2</w:t>
      </w:r>
      <w:r w:rsidR="000F364E">
        <w:rPr>
          <w:sz w:val="28"/>
        </w:rPr>
        <w:t>160</w:t>
      </w:r>
      <w:r>
        <w:rPr>
          <w:sz w:val="28"/>
        </w:rPr>
        <w:t xml:space="preserve"> кв.м. и </w:t>
      </w:r>
      <w:r w:rsidR="000F364E">
        <w:rPr>
          <w:sz w:val="28"/>
        </w:rPr>
        <w:t>3</w:t>
      </w:r>
      <w:r>
        <w:rPr>
          <w:sz w:val="28"/>
        </w:rPr>
        <w:t xml:space="preserve"> уведомлени</w:t>
      </w:r>
      <w:r w:rsidR="000F364E">
        <w:rPr>
          <w:sz w:val="28"/>
        </w:rPr>
        <w:t>я</w:t>
      </w:r>
      <w:r>
        <w:rPr>
          <w:sz w:val="28"/>
        </w:rPr>
        <w:t xml:space="preserve"> о соответствии построенных или реконструированных объекта ИЖС требованиям законодательства о градостроительной деятельности общей площадью </w:t>
      </w:r>
      <w:r w:rsidR="000F364E">
        <w:rPr>
          <w:sz w:val="28"/>
        </w:rPr>
        <w:t>325</w:t>
      </w:r>
      <w:r>
        <w:rPr>
          <w:sz w:val="28"/>
        </w:rPr>
        <w:t xml:space="preserve"> кв.м. </w:t>
      </w:r>
    </w:p>
    <w:p w14:paraId="3391ED71" w14:textId="77777777" w:rsidR="003F1B81" w:rsidRDefault="003F1B81">
      <w:pPr>
        <w:jc w:val="both"/>
        <w:rPr>
          <w:sz w:val="28"/>
        </w:rPr>
      </w:pPr>
    </w:p>
    <w:p w14:paraId="3391ED72" w14:textId="77777777" w:rsidR="003F1B81" w:rsidRDefault="00000000">
      <w:pPr>
        <w:jc w:val="both"/>
        <w:rPr>
          <w:sz w:val="28"/>
        </w:rPr>
      </w:pPr>
      <w:r>
        <w:rPr>
          <w:sz w:val="28"/>
        </w:rPr>
        <w:t xml:space="preserve">     26. </w:t>
      </w:r>
      <w:r>
        <w:rPr>
          <w:i/>
          <w:sz w:val="28"/>
        </w:rPr>
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- в течение 3 лет </w:t>
      </w:r>
      <w:r>
        <w:rPr>
          <w:b/>
          <w:i/>
          <w:sz w:val="28"/>
        </w:rPr>
        <w:t>– 0.</w:t>
      </w:r>
    </w:p>
    <w:p w14:paraId="3391ED73" w14:textId="77777777" w:rsidR="003F1B81" w:rsidRDefault="003F1B81">
      <w:pPr>
        <w:jc w:val="center"/>
        <w:rPr>
          <w:b/>
        </w:rPr>
      </w:pPr>
    </w:p>
    <w:p w14:paraId="3391ED74" w14:textId="0E353104" w:rsidR="003F1B81" w:rsidRDefault="00606CF1">
      <w:pPr>
        <w:jc w:val="center"/>
        <w:rPr>
          <w:b/>
          <w:sz w:val="28"/>
        </w:rPr>
      </w:pPr>
      <w:r>
        <w:rPr>
          <w:b/>
          <w:sz w:val="28"/>
        </w:rPr>
        <w:t>Жилищное - коммунальное хозяйство</w:t>
      </w:r>
    </w:p>
    <w:p w14:paraId="3391ED75" w14:textId="77777777" w:rsidR="003F1B81" w:rsidRDefault="00000000">
      <w:pPr>
        <w:pStyle w:val="ConsPlusCell"/>
        <w:ind w:firstLine="551"/>
        <w:jc w:val="both"/>
        <w:rPr>
          <w:b/>
          <w:i/>
          <w:sz w:val="28"/>
        </w:rPr>
      </w:pPr>
      <w:r>
        <w:rPr>
          <w:i/>
          <w:sz w:val="28"/>
        </w:rPr>
        <w:t xml:space="preserve"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</w:t>
      </w:r>
      <w:r w:rsidRPr="00606CF1">
        <w:rPr>
          <w:b/>
          <w:bCs/>
          <w:i/>
          <w:sz w:val="28"/>
        </w:rPr>
        <w:t>- 75%.</w:t>
      </w:r>
    </w:p>
    <w:p w14:paraId="3391ED76" w14:textId="77777777" w:rsidR="003F1B81" w:rsidRDefault="003F1B81">
      <w:pPr>
        <w:pStyle w:val="ConsPlusCell"/>
        <w:ind w:firstLine="551"/>
        <w:jc w:val="both"/>
        <w:rPr>
          <w:b/>
          <w:i/>
          <w:sz w:val="28"/>
        </w:rPr>
      </w:pPr>
    </w:p>
    <w:p w14:paraId="3391ED77" w14:textId="501BBE39" w:rsidR="003F1B81" w:rsidRPr="00606CF1" w:rsidRDefault="00000000">
      <w:pPr>
        <w:jc w:val="both"/>
        <w:rPr>
          <w:b/>
          <w:bCs/>
          <w:i/>
          <w:sz w:val="28"/>
        </w:rPr>
      </w:pPr>
      <w:r>
        <w:rPr>
          <w:i/>
          <w:sz w:val="28"/>
        </w:rPr>
        <w:t> </w:t>
      </w:r>
      <w:r>
        <w:rPr>
          <w:i/>
          <w:sz w:val="28"/>
        </w:rPr>
        <w:tab/>
        <w:t>28</w:t>
      </w:r>
      <w:r>
        <w:rPr>
          <w:sz w:val="28"/>
        </w:rPr>
        <w:t xml:space="preserve">. </w:t>
      </w:r>
      <w:r>
        <w:rPr>
          <w:i/>
          <w:sz w:val="28"/>
        </w:rPr>
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 (далее – ОКК), осуществляющих свою деятельность на территории муниципального района- </w:t>
      </w:r>
      <w:r w:rsidRPr="00606CF1">
        <w:rPr>
          <w:b/>
          <w:bCs/>
          <w:i/>
          <w:sz w:val="28"/>
        </w:rPr>
        <w:t>0%.</w:t>
      </w:r>
    </w:p>
    <w:p w14:paraId="628E6488" w14:textId="535D68E6" w:rsidR="00606CF1" w:rsidRDefault="00000000" w:rsidP="000F364E">
      <w:pPr>
        <w:jc w:val="both"/>
        <w:rPr>
          <w:sz w:val="28"/>
        </w:rPr>
      </w:pPr>
      <w:r>
        <w:rPr>
          <w:sz w:val="28"/>
        </w:rPr>
        <w:tab/>
      </w:r>
    </w:p>
    <w:p w14:paraId="3391ED79" w14:textId="29A60EB1" w:rsidR="003F1B81" w:rsidRDefault="00000000">
      <w:pPr>
        <w:ind w:firstLine="539"/>
        <w:jc w:val="both"/>
        <w:outlineLvl w:val="1"/>
        <w:rPr>
          <w:i/>
          <w:sz w:val="28"/>
        </w:rPr>
      </w:pPr>
      <w:r>
        <w:rPr>
          <w:sz w:val="28"/>
        </w:rPr>
        <w:t xml:space="preserve">29. </w:t>
      </w:r>
      <w:r>
        <w:rPr>
          <w:i/>
          <w:sz w:val="28"/>
        </w:rPr>
        <w:t xml:space="preserve">Доля многоквартирных домов, расположенных на земельных участках, в отношении которых осуществлен государственный кадастровый учет </w:t>
      </w:r>
      <w:r>
        <w:rPr>
          <w:b/>
          <w:i/>
          <w:sz w:val="28"/>
        </w:rPr>
        <w:t>– 100 %.</w:t>
      </w:r>
    </w:p>
    <w:p w14:paraId="3391ED7A" w14:textId="77777777" w:rsidR="003F1B81" w:rsidRDefault="003F1B81">
      <w:pPr>
        <w:ind w:firstLine="539"/>
        <w:jc w:val="both"/>
        <w:outlineLvl w:val="1"/>
        <w:rPr>
          <w:i/>
          <w:sz w:val="28"/>
        </w:rPr>
      </w:pPr>
    </w:p>
    <w:p w14:paraId="3391ED7B" w14:textId="6374BFAA" w:rsidR="003F1B81" w:rsidRDefault="00000000">
      <w:pPr>
        <w:ind w:firstLine="539"/>
        <w:jc w:val="both"/>
        <w:outlineLvl w:val="1"/>
        <w:rPr>
          <w:b/>
          <w:i/>
          <w:sz w:val="28"/>
        </w:rPr>
      </w:pPr>
      <w:r>
        <w:rPr>
          <w:sz w:val="28"/>
        </w:rPr>
        <w:lastRenderedPageBreak/>
        <w:t xml:space="preserve">30. </w:t>
      </w:r>
      <w:r>
        <w:rPr>
          <w:i/>
          <w:sz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–</w:t>
      </w:r>
      <w:r w:rsidR="000F364E">
        <w:rPr>
          <w:i/>
          <w:sz w:val="28"/>
        </w:rPr>
        <w:t>0</w:t>
      </w:r>
      <w:r>
        <w:rPr>
          <w:b/>
          <w:i/>
          <w:sz w:val="28"/>
        </w:rPr>
        <w:t xml:space="preserve"> %.</w:t>
      </w:r>
    </w:p>
    <w:p w14:paraId="3391ED7C" w14:textId="0BB39325" w:rsidR="003F1B81" w:rsidRDefault="00000000">
      <w:pPr>
        <w:jc w:val="center"/>
        <w:rPr>
          <w:b/>
          <w:sz w:val="28"/>
        </w:rPr>
      </w:pPr>
      <w:r>
        <w:rPr>
          <w:b/>
          <w:sz w:val="28"/>
        </w:rPr>
        <w:t>Организация муниципального управления</w:t>
      </w:r>
    </w:p>
    <w:p w14:paraId="3391ED7D" w14:textId="13EE63D9" w:rsidR="003F1B81" w:rsidRDefault="00000000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31. </w:t>
      </w:r>
      <w:r>
        <w:rPr>
          <w:i/>
          <w:sz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>
        <w:rPr>
          <w:sz w:val="28"/>
        </w:rPr>
        <w:t xml:space="preserve"> составила – </w:t>
      </w:r>
      <w:r w:rsidR="000D08A9">
        <w:rPr>
          <w:sz w:val="28"/>
        </w:rPr>
        <w:t>5,5</w:t>
      </w:r>
      <w:r>
        <w:rPr>
          <w:b/>
          <w:i/>
          <w:sz w:val="28"/>
        </w:rPr>
        <w:t xml:space="preserve"> %.</w:t>
      </w:r>
    </w:p>
    <w:p w14:paraId="09DF26AA" w14:textId="77777777" w:rsidR="000D08A9" w:rsidRDefault="000D08A9" w:rsidP="000D08A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муниципального образования «Плюсский район» в отчетном периоде составили 552 млн. 32 тыс. рублей или 97% годовых плановых назначений, расходы бюджета составили 549 млн. 787 тыс. рублей или 97% годовых плановых назначений. </w:t>
      </w:r>
    </w:p>
    <w:p w14:paraId="754BB361" w14:textId="3503E4C1" w:rsidR="000D08A9" w:rsidRDefault="000D08A9" w:rsidP="000D08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года сложилось превышение доходов над расходами (профицит) в сумме 2 млн. 245 тыс. рублей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результате внесенных изменений и дополнений в бюджет МО по сравнению с первоначальными значениями доходная часть бюджета увеличилась на 50804 тыс. рублей, расходная часть бюджета увеличилась на 51705 тыс. рублей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Из бюджетов поселений на решение вопросам местного значения в бюджет МО поступил 1 млн. 814 тыс. рублей.</w:t>
      </w:r>
    </w:p>
    <w:p w14:paraId="742D7490" w14:textId="1FFB2D8F" w:rsidR="000D08A9" w:rsidRDefault="000D08A9" w:rsidP="000D08A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Погашено бюджетных кредитов прошлых лет в сумме 2 млн. 900 тыс. рублей.  Муниципальный долг составляет 5 млн. 800 тыс. рублей.</w:t>
      </w:r>
    </w:p>
    <w:p w14:paraId="0EDDC0E9" w14:textId="2890457C" w:rsidR="000D08A9" w:rsidRDefault="000D08A9" w:rsidP="000D08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 за последние годы наблюдается устойчивый рост доходов бюджета,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позволяет больше средства направлять на решение социальных и экономических задач района.</w:t>
      </w:r>
    </w:p>
    <w:p w14:paraId="520CD73D" w14:textId="77777777" w:rsidR="000D08A9" w:rsidRDefault="000D08A9">
      <w:pPr>
        <w:jc w:val="both"/>
        <w:rPr>
          <w:i/>
          <w:sz w:val="28"/>
        </w:rPr>
      </w:pPr>
    </w:p>
    <w:p w14:paraId="3391ED82" w14:textId="379253C8" w:rsidR="003F1B81" w:rsidRDefault="00000000">
      <w:pPr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sz w:val="28"/>
        </w:rPr>
        <w:t xml:space="preserve">32. </w:t>
      </w:r>
      <w:r>
        <w:rPr>
          <w:i/>
          <w:sz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стоимости)-</w:t>
      </w:r>
      <w:r w:rsidR="000D08A9">
        <w:rPr>
          <w:i/>
          <w:sz w:val="28"/>
        </w:rPr>
        <w:t xml:space="preserve"> 0</w:t>
      </w:r>
      <w:r>
        <w:rPr>
          <w:b/>
          <w:i/>
          <w:sz w:val="28"/>
        </w:rPr>
        <w:t>%</w:t>
      </w:r>
      <w:r>
        <w:rPr>
          <w:i/>
          <w:sz w:val="28"/>
        </w:rPr>
        <w:t>.</w:t>
      </w:r>
    </w:p>
    <w:p w14:paraId="04F01E59" w14:textId="77777777" w:rsidR="000D08A9" w:rsidRDefault="00000000">
      <w:pPr>
        <w:jc w:val="both"/>
        <w:rPr>
          <w:i/>
          <w:sz w:val="28"/>
        </w:rPr>
      </w:pPr>
      <w:r>
        <w:rPr>
          <w:i/>
          <w:sz w:val="28"/>
        </w:rPr>
        <w:tab/>
      </w:r>
    </w:p>
    <w:p w14:paraId="3391ED84" w14:textId="1811FBA8" w:rsidR="003F1B81" w:rsidRDefault="00000000" w:rsidP="000D08A9">
      <w:pPr>
        <w:ind w:firstLine="708"/>
        <w:jc w:val="both"/>
        <w:rPr>
          <w:i/>
          <w:sz w:val="28"/>
        </w:rPr>
      </w:pPr>
      <w:r>
        <w:rPr>
          <w:sz w:val="28"/>
        </w:rPr>
        <w:t xml:space="preserve">33. </w:t>
      </w:r>
      <w:r>
        <w:rPr>
          <w:i/>
          <w:sz w:val="28"/>
        </w:rPr>
        <w:t>Объем не завершенного в установленные сроки строительства, осуществляемого за счет средств бюджета муниципального района</w:t>
      </w:r>
    </w:p>
    <w:p w14:paraId="3391ED85" w14:textId="6735DAA6" w:rsidR="003F1B81" w:rsidRDefault="00000000">
      <w:pPr>
        <w:ind w:firstLine="708"/>
        <w:jc w:val="both"/>
        <w:rPr>
          <w:sz w:val="28"/>
        </w:rPr>
      </w:pPr>
      <w:r>
        <w:rPr>
          <w:sz w:val="28"/>
        </w:rPr>
        <w:t>Не завершенного в установленные сроки строительства, осуществляемого за счет средств бюджета муниципального района в 202</w:t>
      </w:r>
      <w:r w:rsidR="000D08A9">
        <w:rPr>
          <w:sz w:val="28"/>
        </w:rPr>
        <w:t>3</w:t>
      </w:r>
      <w:r>
        <w:rPr>
          <w:sz w:val="28"/>
        </w:rPr>
        <w:t xml:space="preserve"> году нет.</w:t>
      </w:r>
    </w:p>
    <w:p w14:paraId="3391ED86" w14:textId="77777777" w:rsidR="003F1B81" w:rsidRDefault="003F1B81">
      <w:pPr>
        <w:ind w:firstLine="708"/>
        <w:jc w:val="both"/>
        <w:rPr>
          <w:sz w:val="28"/>
        </w:rPr>
      </w:pPr>
    </w:p>
    <w:p w14:paraId="3391ED87" w14:textId="77777777" w:rsidR="003F1B81" w:rsidRDefault="00000000">
      <w:pPr>
        <w:pStyle w:val="25"/>
        <w:rPr>
          <w:b w:val="0"/>
          <w:i/>
          <w:sz w:val="28"/>
        </w:rPr>
      </w:pPr>
      <w:r>
        <w:rPr>
          <w:b w:val="0"/>
          <w:i/>
          <w:sz w:val="28"/>
        </w:rPr>
        <w:t>34. Доля просроченной кредиторской задолженности по оплате труда (включая начисления на оплату труда) муниципальных бюджетных учреждений).</w:t>
      </w:r>
    </w:p>
    <w:p w14:paraId="3391ED88" w14:textId="77777777" w:rsidR="003F1B81" w:rsidRDefault="00000000">
      <w:pPr>
        <w:pStyle w:val="25"/>
        <w:rPr>
          <w:sz w:val="28"/>
        </w:rPr>
      </w:pPr>
      <w:r>
        <w:rPr>
          <w:b w:val="0"/>
          <w:sz w:val="28"/>
        </w:rPr>
        <w:t xml:space="preserve">Доля просроченной кредиторской задолженности по оплате труда (включая начисления на оплату труда) муниципальных бюджетных учреждений – </w:t>
      </w:r>
      <w:r>
        <w:rPr>
          <w:sz w:val="28"/>
        </w:rPr>
        <w:t>0.</w:t>
      </w:r>
    </w:p>
    <w:p w14:paraId="3391ED89" w14:textId="77777777" w:rsidR="003F1B81" w:rsidRDefault="003F1B81">
      <w:pPr>
        <w:pStyle w:val="25"/>
        <w:rPr>
          <w:b w:val="0"/>
          <w:sz w:val="28"/>
        </w:rPr>
      </w:pPr>
    </w:p>
    <w:p w14:paraId="3391ED8A" w14:textId="36BBC43F" w:rsidR="003F1B81" w:rsidRDefault="00000000">
      <w:pPr>
        <w:pStyle w:val="25"/>
        <w:rPr>
          <w:b w:val="0"/>
          <w:i/>
          <w:sz w:val="28"/>
        </w:rPr>
      </w:pPr>
      <w:r>
        <w:rPr>
          <w:b w:val="0"/>
          <w:i/>
          <w:sz w:val="28"/>
        </w:rPr>
        <w:t xml:space="preserve">35. 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уменьшились и составили </w:t>
      </w:r>
      <w:r>
        <w:rPr>
          <w:sz w:val="24"/>
        </w:rPr>
        <w:t>4</w:t>
      </w:r>
      <w:r w:rsidR="000D08A9">
        <w:rPr>
          <w:sz w:val="24"/>
        </w:rPr>
        <w:t>405,1</w:t>
      </w:r>
      <w:r>
        <w:rPr>
          <w:i/>
          <w:sz w:val="28"/>
        </w:rPr>
        <w:t xml:space="preserve"> руб.</w:t>
      </w:r>
    </w:p>
    <w:p w14:paraId="3391ED8C" w14:textId="5C6465D9" w:rsidR="003F1B81" w:rsidRDefault="00000000">
      <w:pPr>
        <w:ind w:firstLine="539"/>
        <w:jc w:val="both"/>
        <w:outlineLvl w:val="1"/>
        <w:rPr>
          <w:sz w:val="28"/>
        </w:rPr>
      </w:pPr>
      <w:r>
        <w:rPr>
          <w:sz w:val="28"/>
        </w:rPr>
        <w:lastRenderedPageBreak/>
        <w:t xml:space="preserve"> 36. </w:t>
      </w:r>
      <w:r>
        <w:rPr>
          <w:i/>
          <w:sz w:val="28"/>
        </w:rPr>
        <w:t xml:space="preserve">Наличие схемы территориального планирования муниципального района – </w:t>
      </w:r>
      <w:r w:rsidRPr="00606CF1">
        <w:rPr>
          <w:b/>
          <w:bCs/>
          <w:i/>
          <w:sz w:val="28"/>
        </w:rPr>
        <w:t>в наличии</w:t>
      </w:r>
      <w:r>
        <w:rPr>
          <w:i/>
          <w:sz w:val="28"/>
        </w:rPr>
        <w:t>.</w:t>
      </w:r>
      <w:r>
        <w:rPr>
          <w:sz w:val="28"/>
        </w:rPr>
        <w:t xml:space="preserve">     </w:t>
      </w:r>
    </w:p>
    <w:p w14:paraId="3391ED8D" w14:textId="77777777" w:rsidR="003F1B81" w:rsidRDefault="00000000">
      <w:pPr>
        <w:ind w:firstLine="539"/>
        <w:jc w:val="both"/>
        <w:outlineLvl w:val="1"/>
        <w:rPr>
          <w:i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91ED8E" w14:textId="77777777" w:rsidR="003F1B81" w:rsidRDefault="00000000">
      <w:pPr>
        <w:ind w:firstLine="708"/>
        <w:jc w:val="both"/>
        <w:rPr>
          <w:i/>
          <w:sz w:val="28"/>
        </w:rPr>
      </w:pPr>
      <w:r>
        <w:rPr>
          <w:sz w:val="28"/>
        </w:rPr>
        <w:t xml:space="preserve">37. </w:t>
      </w:r>
      <w:r>
        <w:rPr>
          <w:i/>
          <w:sz w:val="28"/>
        </w:rPr>
        <w:t>Удовлетворенность населения деятельностью органов местного самоуправления городского округа.</w:t>
      </w:r>
    </w:p>
    <w:p w14:paraId="3391ED8F" w14:textId="77777777" w:rsidR="003F1B81" w:rsidRDefault="003F1B81">
      <w:pPr>
        <w:jc w:val="both"/>
        <w:rPr>
          <w:sz w:val="28"/>
        </w:rPr>
      </w:pPr>
    </w:p>
    <w:p w14:paraId="3391ED90" w14:textId="77777777" w:rsidR="003F1B81" w:rsidRDefault="00000000">
      <w:pPr>
        <w:ind w:right="67" w:firstLine="708"/>
        <w:jc w:val="both"/>
        <w:rPr>
          <w:i/>
          <w:sz w:val="28"/>
        </w:rPr>
      </w:pPr>
      <w:r>
        <w:rPr>
          <w:sz w:val="28"/>
        </w:rPr>
        <w:t xml:space="preserve">38. </w:t>
      </w:r>
      <w:r>
        <w:rPr>
          <w:i/>
          <w:sz w:val="28"/>
        </w:rPr>
        <w:t>Среднегодовая численность постоянного населения</w:t>
      </w:r>
    </w:p>
    <w:p w14:paraId="3391ED91" w14:textId="77777777" w:rsidR="003F1B81" w:rsidRDefault="00000000">
      <w:pPr>
        <w:ind w:firstLine="708"/>
        <w:jc w:val="both"/>
        <w:rPr>
          <w:sz w:val="28"/>
        </w:rPr>
      </w:pPr>
      <w:r>
        <w:rPr>
          <w:sz w:val="28"/>
        </w:rPr>
        <w:t>В соответствии с Инструкцией Министерства регионального развития РФ источником информации является Росстат.</w:t>
      </w:r>
    </w:p>
    <w:p w14:paraId="3391ED92" w14:textId="77FDD0D3" w:rsidR="003F1B81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Среднегодовая численность населения в 2022 году </w:t>
      </w:r>
      <w:r w:rsidRPr="00306A89">
        <w:rPr>
          <w:b/>
          <w:bCs/>
          <w:sz w:val="28"/>
        </w:rPr>
        <w:t>6</w:t>
      </w:r>
      <w:r w:rsidR="00D650AA">
        <w:rPr>
          <w:b/>
          <w:bCs/>
          <w:sz w:val="28"/>
        </w:rPr>
        <w:t>259</w:t>
      </w:r>
      <w:r>
        <w:rPr>
          <w:sz w:val="28"/>
        </w:rPr>
        <w:t xml:space="preserve"> человек. Численность населения уменьшилась за счет естественной убыли населения.</w:t>
      </w:r>
    </w:p>
    <w:p w14:paraId="3391ED93" w14:textId="77777777" w:rsidR="003F1B81" w:rsidRDefault="003F1B81">
      <w:pPr>
        <w:ind w:firstLine="708"/>
        <w:jc w:val="center"/>
        <w:rPr>
          <w:b/>
        </w:rPr>
      </w:pPr>
    </w:p>
    <w:p w14:paraId="3391ED94" w14:textId="77777777" w:rsidR="003F1B81" w:rsidRDefault="00000000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Энергосбережение и повышение энергетической эффективности</w:t>
      </w:r>
    </w:p>
    <w:p w14:paraId="3391ED95" w14:textId="77777777" w:rsidR="003F1B81" w:rsidRDefault="00000000">
      <w:pPr>
        <w:ind w:firstLine="480"/>
        <w:jc w:val="both"/>
        <w:rPr>
          <w:i/>
          <w:sz w:val="28"/>
        </w:rPr>
      </w:pPr>
      <w:r>
        <w:rPr>
          <w:sz w:val="28"/>
        </w:rPr>
        <w:t xml:space="preserve">39. </w:t>
      </w:r>
      <w:r>
        <w:rPr>
          <w:i/>
          <w:sz w:val="28"/>
        </w:rPr>
        <w:t xml:space="preserve">Удельная величина потребления энергетических ресурсов в многоквартирных домах. </w:t>
      </w:r>
    </w:p>
    <w:p w14:paraId="3391ED96" w14:textId="77777777" w:rsidR="003F1B81" w:rsidRDefault="00000000">
      <w:pPr>
        <w:ind w:firstLine="480"/>
        <w:jc w:val="both"/>
        <w:rPr>
          <w:sz w:val="28"/>
        </w:rPr>
      </w:pPr>
      <w:r>
        <w:rPr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РФ» увеличивается количество устанавливаемых приборов учета коммунальных ресурсов.</w:t>
      </w:r>
    </w:p>
    <w:p w14:paraId="3391ED97" w14:textId="77777777" w:rsidR="003F1B81" w:rsidRDefault="003F1B81">
      <w:pPr>
        <w:ind w:firstLine="480"/>
        <w:jc w:val="both"/>
        <w:rPr>
          <w:sz w:val="28"/>
        </w:rPr>
      </w:pPr>
    </w:p>
    <w:p w14:paraId="3391ED98" w14:textId="77777777" w:rsidR="003F1B81" w:rsidRDefault="00000000">
      <w:pPr>
        <w:ind w:firstLine="720"/>
        <w:jc w:val="both"/>
        <w:rPr>
          <w:i/>
          <w:sz w:val="28"/>
        </w:rPr>
      </w:pPr>
      <w:r>
        <w:rPr>
          <w:sz w:val="28"/>
        </w:rPr>
        <w:t>40. </w:t>
      </w:r>
      <w:r>
        <w:rPr>
          <w:i/>
          <w:sz w:val="28"/>
        </w:rPr>
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учреждениями.</w:t>
      </w:r>
    </w:p>
    <w:p w14:paraId="3391ED99" w14:textId="77777777" w:rsidR="003F1B81" w:rsidRDefault="00000000">
      <w:pPr>
        <w:ind w:firstLine="480"/>
        <w:jc w:val="both"/>
        <w:rPr>
          <w:sz w:val="28"/>
        </w:rPr>
      </w:pPr>
      <w:r>
        <w:rPr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РФ» во всех бюджетных учреждениях установлены приборы учета коммунальных ресурсов.</w:t>
      </w:r>
    </w:p>
    <w:p w14:paraId="3391ED9A" w14:textId="77777777" w:rsidR="003F1B81" w:rsidRDefault="003F1B81">
      <w:pPr>
        <w:ind w:firstLine="720"/>
        <w:jc w:val="both"/>
        <w:rPr>
          <w:sz w:val="28"/>
        </w:rPr>
      </w:pPr>
    </w:p>
    <w:p w14:paraId="3391ED9B" w14:textId="0D6C99B9" w:rsidR="003F1B81" w:rsidRDefault="00000000">
      <w:pPr>
        <w:ind w:firstLine="720"/>
        <w:jc w:val="both"/>
        <w:rPr>
          <w:sz w:val="28"/>
        </w:rPr>
      </w:pPr>
      <w:r>
        <w:rPr>
          <w:sz w:val="28"/>
        </w:rPr>
        <w:t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территории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</w:t>
      </w:r>
      <w:r w:rsidR="00EE652C">
        <w:rPr>
          <w:sz w:val="28"/>
        </w:rPr>
        <w:t>:</w:t>
      </w:r>
    </w:p>
    <w:p w14:paraId="1265C56E" w14:textId="755FA277" w:rsidR="00084371" w:rsidRDefault="001A36DF">
      <w:pPr>
        <w:ind w:firstLine="720"/>
        <w:jc w:val="both"/>
        <w:rPr>
          <w:sz w:val="28"/>
        </w:rPr>
      </w:pPr>
      <w:r>
        <w:rPr>
          <w:sz w:val="28"/>
        </w:rPr>
        <w:t>- в сфере культуры - 8</w:t>
      </w:r>
      <w:r w:rsidR="00D650AA">
        <w:rPr>
          <w:sz w:val="28"/>
        </w:rPr>
        <w:t>2</w:t>
      </w:r>
      <w:r>
        <w:rPr>
          <w:sz w:val="28"/>
        </w:rPr>
        <w:t xml:space="preserve"> балл</w:t>
      </w:r>
      <w:r w:rsidR="00D650AA">
        <w:rPr>
          <w:sz w:val="28"/>
        </w:rPr>
        <w:t>а</w:t>
      </w:r>
      <w:r>
        <w:rPr>
          <w:sz w:val="28"/>
        </w:rPr>
        <w:t>;</w:t>
      </w:r>
    </w:p>
    <w:p w14:paraId="7C11DA61" w14:textId="2640ADDF" w:rsidR="001A36DF" w:rsidRDefault="001A36DF">
      <w:pPr>
        <w:ind w:firstLine="720"/>
        <w:jc w:val="both"/>
        <w:rPr>
          <w:sz w:val="28"/>
        </w:rPr>
      </w:pPr>
      <w:r>
        <w:rPr>
          <w:sz w:val="28"/>
        </w:rPr>
        <w:t>- в сфере образования – 8</w:t>
      </w:r>
      <w:r w:rsidR="00D650AA">
        <w:rPr>
          <w:sz w:val="28"/>
        </w:rPr>
        <w:t>3</w:t>
      </w:r>
      <w:r>
        <w:rPr>
          <w:sz w:val="28"/>
        </w:rPr>
        <w:t xml:space="preserve"> балла;</w:t>
      </w:r>
    </w:p>
    <w:p w14:paraId="0E59DB41" w14:textId="6424A267" w:rsidR="001A36DF" w:rsidRDefault="001A36DF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="0066679F">
        <w:rPr>
          <w:sz w:val="28"/>
        </w:rPr>
        <w:t xml:space="preserve"> в сфере социального обслуживания – </w:t>
      </w:r>
      <w:r w:rsidR="00D650AA">
        <w:rPr>
          <w:sz w:val="28"/>
        </w:rPr>
        <w:t>95</w:t>
      </w:r>
      <w:r w:rsidR="0066679F">
        <w:rPr>
          <w:sz w:val="28"/>
        </w:rPr>
        <w:t xml:space="preserve"> баллов.</w:t>
      </w:r>
    </w:p>
    <w:p w14:paraId="595AD6BD" w14:textId="77777777" w:rsidR="00084371" w:rsidRDefault="00084371">
      <w:pPr>
        <w:ind w:firstLine="720"/>
        <w:jc w:val="both"/>
        <w:rPr>
          <w:sz w:val="28"/>
        </w:rPr>
      </w:pPr>
    </w:p>
    <w:p w14:paraId="772851B6" w14:textId="77777777" w:rsidR="00084371" w:rsidRDefault="00084371">
      <w:pPr>
        <w:ind w:firstLine="720"/>
        <w:jc w:val="both"/>
        <w:rPr>
          <w:sz w:val="28"/>
        </w:rPr>
      </w:pPr>
    </w:p>
    <w:sectPr w:rsidR="00084371">
      <w:footerReference w:type="default" r:id="rId7"/>
      <w:pgSz w:w="11906" w:h="16838"/>
      <w:pgMar w:top="1134" w:right="851" w:bottom="719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769AC" w14:textId="77777777" w:rsidR="000462FE" w:rsidRDefault="000462FE">
      <w:r>
        <w:separator/>
      </w:r>
    </w:p>
  </w:endnote>
  <w:endnote w:type="continuationSeparator" w:id="0">
    <w:p w14:paraId="6D76FB2C" w14:textId="77777777" w:rsidR="000462FE" w:rsidRDefault="0004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1ED9C" w14:textId="6DB2BBAF" w:rsidR="003F1B81" w:rsidRDefault="00000000">
    <w:pPr>
      <w:framePr w:wrap="around" w:vAnchor="text" w:hAnchor="margin" w:xAlign="right" w:y="1"/>
    </w:pPr>
    <w:r>
      <w:rPr>
        <w:rStyle w:val="af0"/>
      </w:rPr>
      <w:fldChar w:fldCharType="begin"/>
    </w:r>
    <w:r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216402">
      <w:rPr>
        <w:rStyle w:val="af0"/>
        <w:noProof/>
      </w:rPr>
      <w:t>2</w:t>
    </w:r>
    <w:r>
      <w:rPr>
        <w:rStyle w:val="af0"/>
      </w:rPr>
      <w:fldChar w:fldCharType="end"/>
    </w:r>
  </w:p>
  <w:p w14:paraId="3391ED9D" w14:textId="77777777" w:rsidR="003F1B81" w:rsidRDefault="003F1B8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E60D5" w14:textId="77777777" w:rsidR="000462FE" w:rsidRDefault="000462FE">
      <w:r>
        <w:separator/>
      </w:r>
    </w:p>
  </w:footnote>
  <w:footnote w:type="continuationSeparator" w:id="0">
    <w:p w14:paraId="1BD2A137" w14:textId="77777777" w:rsidR="000462FE" w:rsidRDefault="0004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059C"/>
    <w:multiLevelType w:val="multilevel"/>
    <w:tmpl w:val="B50874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1A2AF0"/>
    <w:multiLevelType w:val="multilevel"/>
    <w:tmpl w:val="C60A15D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612364"/>
    <w:multiLevelType w:val="multilevel"/>
    <w:tmpl w:val="E7AA19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14231568">
    <w:abstractNumId w:val="0"/>
  </w:num>
  <w:num w:numId="2" w16cid:durableId="211967029">
    <w:abstractNumId w:val="2"/>
  </w:num>
  <w:num w:numId="3" w16cid:durableId="769546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B81"/>
    <w:rsid w:val="00011896"/>
    <w:rsid w:val="000462FE"/>
    <w:rsid w:val="00084371"/>
    <w:rsid w:val="000D08A9"/>
    <w:rsid w:val="000F364E"/>
    <w:rsid w:val="001A36DF"/>
    <w:rsid w:val="001F7BE6"/>
    <w:rsid w:val="00216402"/>
    <w:rsid w:val="00273332"/>
    <w:rsid w:val="002A18CA"/>
    <w:rsid w:val="00306A89"/>
    <w:rsid w:val="003A6DDB"/>
    <w:rsid w:val="003F1B81"/>
    <w:rsid w:val="00402401"/>
    <w:rsid w:val="0041222C"/>
    <w:rsid w:val="00453A51"/>
    <w:rsid w:val="00606CF1"/>
    <w:rsid w:val="0066679F"/>
    <w:rsid w:val="006E4518"/>
    <w:rsid w:val="008605E2"/>
    <w:rsid w:val="008A0D5B"/>
    <w:rsid w:val="0093115D"/>
    <w:rsid w:val="00A85723"/>
    <w:rsid w:val="00AA3792"/>
    <w:rsid w:val="00B8311C"/>
    <w:rsid w:val="00D45BA7"/>
    <w:rsid w:val="00D650AA"/>
    <w:rsid w:val="00D820B4"/>
    <w:rsid w:val="00E33357"/>
    <w:rsid w:val="00E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ED0A"/>
  <w15:docId w15:val="{757403F5-3D7B-4700-A2AC-2F97E57E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9pt">
    <w:name w:val="Основной текст + 9 pt"/>
    <w:link w:val="9pt0"/>
    <w:rPr>
      <w:sz w:val="18"/>
    </w:rPr>
  </w:style>
  <w:style w:type="character" w:customStyle="1" w:styleId="9pt0">
    <w:name w:val="Основной текст + 9 pt"/>
    <w:link w:val="9pt"/>
    <w:rPr>
      <w:color w:val="000000"/>
      <w:spacing w:val="0"/>
      <w:sz w:val="1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Интернет) Знак"/>
    <w:basedOn w:val="1"/>
    <w:link w:val="a3"/>
    <w:rPr>
      <w:sz w:val="24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customStyle="1" w:styleId="13">
    <w:name w:val="Знак1"/>
    <w:basedOn w:val="a"/>
    <w:link w:val="14"/>
    <w:pPr>
      <w:spacing w:after="160" w:line="240" w:lineRule="exact"/>
    </w:pPr>
    <w:rPr>
      <w:rFonts w:ascii="Verdana" w:hAnsi="Verdana"/>
    </w:rPr>
  </w:style>
  <w:style w:type="character" w:customStyle="1" w:styleId="14">
    <w:name w:val="Знак1"/>
    <w:basedOn w:val="1"/>
    <w:link w:val="13"/>
    <w:rPr>
      <w:rFonts w:ascii="Verdana" w:hAnsi="Verdana"/>
      <w:sz w:val="24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10pt">
    <w:name w:val="Основной текст + 10 pt"/>
    <w:link w:val="10pt0"/>
    <w:rPr>
      <w:b/>
    </w:rPr>
  </w:style>
  <w:style w:type="character" w:customStyle="1" w:styleId="10pt0">
    <w:name w:val="Основной текст + 10 pt"/>
    <w:link w:val="10pt"/>
    <w:rPr>
      <w:b/>
      <w:color w:val="000000"/>
      <w:spacing w:val="0"/>
      <w:sz w:val="20"/>
    </w:rPr>
  </w:style>
  <w:style w:type="paragraph" w:customStyle="1" w:styleId="23">
    <w:name w:val="Знак Знак2"/>
    <w:link w:val="24"/>
    <w:rPr>
      <w:b/>
      <w:sz w:val="27"/>
    </w:rPr>
  </w:style>
  <w:style w:type="character" w:customStyle="1" w:styleId="24">
    <w:name w:val="Знак Знак2"/>
    <w:link w:val="23"/>
    <w:rPr>
      <w:b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7">
    <w:name w:val="Знак"/>
    <w:basedOn w:val="a"/>
    <w:link w:val="a8"/>
    <w:pPr>
      <w:widowControl w:val="0"/>
      <w:spacing w:after="160" w:line="240" w:lineRule="exact"/>
      <w:jc w:val="right"/>
    </w:pPr>
    <w:rPr>
      <w:sz w:val="20"/>
    </w:rPr>
  </w:style>
  <w:style w:type="character" w:customStyle="1" w:styleId="a8">
    <w:name w:val="Знак"/>
    <w:basedOn w:val="1"/>
    <w:link w:val="a7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25">
    <w:name w:val="Body Text Indent 2"/>
    <w:basedOn w:val="a"/>
    <w:link w:val="26"/>
    <w:pPr>
      <w:ind w:firstLine="720"/>
      <w:jc w:val="both"/>
    </w:pPr>
    <w:rPr>
      <w:b/>
      <w:sz w:val="30"/>
    </w:rPr>
  </w:style>
  <w:style w:type="character" w:customStyle="1" w:styleId="26">
    <w:name w:val="Основной текст с отступом 2 Знак"/>
    <w:basedOn w:val="1"/>
    <w:link w:val="25"/>
    <w:rPr>
      <w:b/>
      <w:sz w:val="30"/>
    </w:rPr>
  </w:style>
  <w:style w:type="paragraph" w:customStyle="1" w:styleId="18">
    <w:name w:val="Основной текст1"/>
    <w:basedOn w:val="a"/>
    <w:link w:val="19"/>
    <w:pPr>
      <w:widowControl w:val="0"/>
      <w:spacing w:before="240" w:after="240" w:line="366" w:lineRule="exact"/>
    </w:pPr>
    <w:rPr>
      <w:sz w:val="26"/>
    </w:rPr>
  </w:style>
  <w:style w:type="character" w:customStyle="1" w:styleId="19">
    <w:name w:val="Основной текст1"/>
    <w:basedOn w:val="1"/>
    <w:link w:val="18"/>
    <w:rPr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1a">
    <w:name w:val="Номер страницы1"/>
    <w:basedOn w:val="12"/>
    <w:link w:val="af0"/>
  </w:style>
  <w:style w:type="character" w:styleId="af0">
    <w:name w:val="page number"/>
    <w:basedOn w:val="a0"/>
    <w:link w:val="1a"/>
  </w:style>
  <w:style w:type="paragraph" w:customStyle="1" w:styleId="10pt1">
    <w:name w:val="Основной текст + 10 pt1"/>
    <w:link w:val="10pt10"/>
  </w:style>
  <w:style w:type="character" w:customStyle="1" w:styleId="10pt10">
    <w:name w:val="Основной текст + 10 pt1"/>
    <w:link w:val="10pt1"/>
    <w:rPr>
      <w:color w:val="000000"/>
      <w:spacing w:val="0"/>
      <w:sz w:val="20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FORMATTEXT">
    <w:name w:val=".FORMATTEXT"/>
    <w:link w:val="FORMATTEXT0"/>
    <w:pPr>
      <w:widowControl w:val="0"/>
    </w:pPr>
    <w:rPr>
      <w:sz w:val="24"/>
    </w:rPr>
  </w:style>
  <w:style w:type="character" w:customStyle="1" w:styleId="FORMATTEXT0">
    <w:name w:val=".FORMATTEXT"/>
    <w:link w:val="FORMATTEXT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5">
    <w:name w:val="No Spacing"/>
    <w:link w:val="af6"/>
    <w:rPr>
      <w:sz w:val="28"/>
    </w:rPr>
  </w:style>
  <w:style w:type="character" w:customStyle="1" w:styleId="af6">
    <w:name w:val="Без интервала Знак"/>
    <w:link w:val="af5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27">
    <w:name w:val="Знак Знак2"/>
    <w:link w:val="28"/>
    <w:rPr>
      <w:b/>
      <w:sz w:val="27"/>
    </w:rPr>
  </w:style>
  <w:style w:type="character" w:customStyle="1" w:styleId="28">
    <w:name w:val="Знак Знак2"/>
    <w:link w:val="27"/>
    <w:rPr>
      <w:b/>
      <w:sz w:val="27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a0"/>
    <w:qFormat/>
    <w:rsid w:val="008A0D5B"/>
    <w:rPr>
      <w:rFonts w:cs="Times New Roman"/>
    </w:rPr>
  </w:style>
  <w:style w:type="character" w:customStyle="1" w:styleId="CharStyle9">
    <w:name w:val="Char Style 9"/>
    <w:basedOn w:val="a0"/>
    <w:qFormat/>
    <w:rsid w:val="008A0D5B"/>
    <w:rPr>
      <w:sz w:val="28"/>
      <w:szCs w:val="28"/>
      <w:highlight w:val="white"/>
    </w:rPr>
  </w:style>
  <w:style w:type="paragraph" w:customStyle="1" w:styleId="29">
    <w:name w:val="2"/>
    <w:basedOn w:val="a"/>
    <w:rsid w:val="00273332"/>
    <w:pPr>
      <w:spacing w:after="240" w:line="276" w:lineRule="auto"/>
      <w:ind w:firstLine="567"/>
      <w:jc w:val="both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Плюсского района</cp:lastModifiedBy>
  <cp:revision>23</cp:revision>
  <cp:lastPrinted>2024-04-26T05:24:00Z</cp:lastPrinted>
  <dcterms:created xsi:type="dcterms:W3CDTF">2023-04-27T04:58:00Z</dcterms:created>
  <dcterms:modified xsi:type="dcterms:W3CDTF">2024-04-26T05:36:00Z</dcterms:modified>
</cp:coreProperties>
</file>