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838200" cy="1028700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38200" cy="10287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ind/>
        <w:jc w:val="center"/>
        <w:rPr>
          <w:b w:val="1"/>
          <w:color w:val="000000"/>
          <w:sz w:val="24"/>
        </w:rPr>
      </w:pPr>
    </w:p>
    <w:p w14:paraId="03000000">
      <w:pPr>
        <w:ind/>
        <w:jc w:val="center"/>
        <w:rPr>
          <w:b w:val="1"/>
          <w:color w:val="000000"/>
          <w:sz w:val="24"/>
        </w:rPr>
      </w:pPr>
    </w:p>
    <w:p w14:paraId="04000000">
      <w:pPr>
        <w:ind/>
        <w:jc w:val="center"/>
        <w:rPr>
          <w:b w:val="1"/>
          <w:color w:val="000000"/>
          <w:sz w:val="24"/>
        </w:rPr>
      </w:pPr>
    </w:p>
    <w:p w14:paraId="05000000">
      <w:pPr>
        <w:ind/>
        <w:jc w:val="center"/>
        <w:rPr>
          <w:b w:val="1"/>
          <w:color w:val="000000"/>
          <w:sz w:val="24"/>
        </w:rPr>
      </w:pPr>
    </w:p>
    <w:p w14:paraId="06000000">
      <w:pPr>
        <w:ind/>
        <w:jc w:val="center"/>
        <w:rPr>
          <w:b w:val="1"/>
          <w:color w:val="000000"/>
          <w:sz w:val="24"/>
        </w:rPr>
      </w:pPr>
    </w:p>
    <w:p w14:paraId="07000000">
      <w:pPr>
        <w:ind/>
        <w:jc w:val="center"/>
        <w:rPr>
          <w:b w:val="1"/>
          <w:color w:val="000000"/>
          <w:sz w:val="24"/>
        </w:rPr>
      </w:pPr>
    </w:p>
    <w:p w14:paraId="08000000">
      <w:pPr>
        <w:pStyle w:val="Style_1"/>
        <w:ind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ПСКОВСКАЯ ОБЛАСТЬ</w:t>
      </w:r>
    </w:p>
    <w:p w14:paraId="09000000">
      <w:pPr>
        <w:spacing w:afterAutospacing="on" w:beforeAutospacing="on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СОБРАНИЕ ДЕПУТАТОВ ПЛЮССКОГО РАЙОНА</w:t>
      </w:r>
    </w:p>
    <w:p w14:paraId="0A000000">
      <w:pPr>
        <w:spacing w:afterAutospacing="on" w:beforeAutospacing="on"/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РЕШЕНИЕ</w:t>
      </w:r>
    </w:p>
    <w:p w14:paraId="0B000000">
      <w:pPr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 xml:space="preserve">от </w:t>
      </w:r>
      <w:r>
        <w:rPr>
          <w:b w:val="1"/>
          <w:color w:val="000000"/>
          <w:sz w:val="24"/>
          <w:u w:val="single"/>
        </w:rPr>
        <w:t>29</w:t>
      </w:r>
      <w:r>
        <w:rPr>
          <w:b w:val="1"/>
          <w:color w:val="000000"/>
          <w:sz w:val="24"/>
          <w:u w:val="single"/>
        </w:rPr>
        <w:t>.</w:t>
      </w:r>
      <w:r>
        <w:rPr>
          <w:b w:val="1"/>
          <w:color w:val="000000"/>
          <w:sz w:val="24"/>
          <w:u w:val="single"/>
        </w:rPr>
        <w:t>12</w:t>
      </w:r>
      <w:r>
        <w:rPr>
          <w:b w:val="1"/>
          <w:color w:val="000000"/>
          <w:sz w:val="24"/>
          <w:u w:val="single"/>
        </w:rPr>
        <w:t>.20</w:t>
      </w:r>
      <w:r>
        <w:rPr>
          <w:b w:val="1"/>
          <w:color w:val="000000"/>
          <w:sz w:val="24"/>
          <w:u w:val="single"/>
        </w:rPr>
        <w:t>2</w:t>
      </w:r>
      <w:r>
        <w:rPr>
          <w:b w:val="1"/>
          <w:color w:val="000000"/>
          <w:sz w:val="24"/>
          <w:u w:val="single"/>
        </w:rPr>
        <w:t>2</w:t>
      </w:r>
      <w:r>
        <w:rPr>
          <w:b w:val="1"/>
          <w:color w:val="000000"/>
          <w:sz w:val="24"/>
          <w:u w:val="single"/>
        </w:rPr>
        <w:t xml:space="preserve"> № </w:t>
      </w:r>
      <w:r>
        <w:rPr>
          <w:b w:val="1"/>
          <w:color w:val="000000"/>
          <w:sz w:val="24"/>
          <w:u w:val="single"/>
        </w:rPr>
        <w:t>1</w:t>
      </w:r>
      <w:r>
        <w:rPr>
          <w:b w:val="1"/>
          <w:color w:val="000000"/>
          <w:sz w:val="24"/>
          <w:u w:val="single"/>
        </w:rPr>
        <w:t>5, в редакции решений № 22 от 16.02.2023, № 25 от 30.03.2023)</w:t>
      </w:r>
    </w:p>
    <w:p w14:paraId="0C000000">
      <w:pPr>
        <w:pStyle w:val="Style_1"/>
        <w:ind w:firstLine="0" w:left="0"/>
        <w:rPr>
          <w:color w:val="000000"/>
          <w:sz w:val="24"/>
        </w:rPr>
      </w:pPr>
      <w:r>
        <w:rPr>
          <w:color w:val="000000"/>
          <w:sz w:val="24"/>
        </w:rPr>
        <w:t xml:space="preserve">принято на </w:t>
      </w:r>
      <w:r>
        <w:rPr>
          <w:color w:val="000000"/>
          <w:sz w:val="24"/>
        </w:rPr>
        <w:t>4-</w:t>
      </w:r>
      <w:r>
        <w:rPr>
          <w:color w:val="000000"/>
          <w:sz w:val="24"/>
        </w:rPr>
        <w:t>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чередной</w:t>
      </w:r>
      <w:r>
        <w:rPr>
          <w:color w:val="000000"/>
          <w:sz w:val="24"/>
        </w:rPr>
        <w:t xml:space="preserve"> сессии</w:t>
      </w:r>
    </w:p>
    <w:p w14:paraId="0D000000">
      <w:pPr>
        <w:pStyle w:val="Style_1"/>
        <w:ind w:firstLine="0" w:left="0"/>
        <w:rPr>
          <w:color w:val="000000"/>
          <w:sz w:val="24"/>
        </w:rPr>
      </w:pPr>
      <w:r>
        <w:rPr>
          <w:color w:val="000000"/>
          <w:sz w:val="24"/>
        </w:rPr>
        <w:t>Собрания депутатов Плюсского района</w:t>
      </w:r>
    </w:p>
    <w:p w14:paraId="0E000000">
      <w:pPr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седьмого</w:t>
      </w:r>
      <w:r>
        <w:rPr>
          <w:b w:val="1"/>
          <w:color w:val="000000"/>
          <w:sz w:val="24"/>
        </w:rPr>
        <w:t xml:space="preserve"> созыва</w:t>
      </w:r>
    </w:p>
    <w:p w14:paraId="0F000000">
      <w:pPr>
        <w:rPr>
          <w:b w:val="1"/>
          <w:color w:val="000000"/>
          <w:sz w:val="24"/>
        </w:rPr>
      </w:pPr>
    </w:p>
    <w:p w14:paraId="10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О бюджете муниципального образования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«Плюсский район»</w:t>
      </w:r>
    </w:p>
    <w:p w14:paraId="1100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на 2023 год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 плановый период 2024 и 2025 годов</w:t>
      </w:r>
    </w:p>
    <w:p w14:paraId="12000000">
      <w:pPr>
        <w:ind w:firstLine="567" w:left="0"/>
        <w:jc w:val="both"/>
        <w:rPr>
          <w:color w:val="000000"/>
          <w:sz w:val="24"/>
        </w:rPr>
      </w:pPr>
    </w:p>
    <w:p w14:paraId="13000000">
      <w:pPr>
        <w:ind w:firstLine="567" w:left="0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Статья 1. </w:t>
      </w:r>
      <w:r>
        <w:rPr>
          <w:b w:val="1"/>
          <w:color w:val="000000"/>
          <w:sz w:val="24"/>
        </w:rPr>
        <w:t>Основные характеристики бюджета муниципального образования «Плюсский район»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на 2023 год </w:t>
      </w:r>
      <w:r>
        <w:rPr>
          <w:b w:val="1"/>
          <w:color w:val="000000"/>
          <w:sz w:val="24"/>
        </w:rPr>
        <w:t xml:space="preserve">и на плановый период 2024 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и 2025 годов</w:t>
      </w:r>
      <w:r>
        <w:rPr>
          <w:b w:val="1"/>
          <w:color w:val="000000"/>
          <w:sz w:val="24"/>
        </w:rPr>
        <w:t>.</w:t>
      </w:r>
    </w:p>
    <w:p w14:paraId="14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1. Утвердить основные характеристики бюджета муниципального образования «Плюсский район» на 2023 год:</w:t>
      </w:r>
    </w:p>
    <w:p w14:paraId="15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1) общий объем доходов бюджета </w:t>
      </w:r>
      <w:r>
        <w:rPr>
          <w:color w:val="000000"/>
          <w:sz w:val="24"/>
        </w:rPr>
        <w:t>- 530192</w:t>
      </w:r>
      <w:r>
        <w:rPr>
          <w:color w:val="000000"/>
          <w:sz w:val="24"/>
        </w:rPr>
        <w:t xml:space="preserve"> тыс. рублей;</w:t>
      </w:r>
    </w:p>
    <w:p w14:paraId="16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2) общий объем расходов бюджета </w:t>
      </w:r>
      <w:r>
        <w:rPr>
          <w:color w:val="000000"/>
          <w:sz w:val="24"/>
        </w:rPr>
        <w:t>– 530192</w:t>
      </w:r>
      <w:r>
        <w:rPr>
          <w:color w:val="000000"/>
          <w:sz w:val="24"/>
        </w:rPr>
        <w:t xml:space="preserve"> рублей;</w:t>
      </w:r>
    </w:p>
    <w:p w14:paraId="17000000">
      <w:pPr>
        <w:pStyle w:val="Style_2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д</w:t>
      </w:r>
      <w:r>
        <w:rPr>
          <w:rFonts w:ascii="Times New Roman" w:hAnsi="Times New Roman"/>
          <w:color w:val="000000"/>
          <w:sz w:val="24"/>
          <w:highlight w:val="white"/>
        </w:rPr>
        <w:t>ефицит бюд</w:t>
      </w:r>
      <w:r>
        <w:rPr>
          <w:rFonts w:ascii="Times New Roman" w:hAnsi="Times New Roman"/>
          <w:color w:val="000000"/>
          <w:sz w:val="24"/>
          <w:highlight w:val="white"/>
        </w:rPr>
        <w:t xml:space="preserve">жета </w:t>
      </w:r>
      <w:r>
        <w:rPr>
          <w:rFonts w:ascii="Times New Roman" w:hAnsi="Times New Roman"/>
          <w:color w:val="000000"/>
          <w:sz w:val="24"/>
          <w:highlight w:val="white"/>
        </w:rPr>
        <w:t>–</w:t>
      </w:r>
      <w:r>
        <w:rPr>
          <w:rFonts w:ascii="Times New Roman" w:hAnsi="Times New Roman"/>
          <w:color w:val="000000"/>
          <w:sz w:val="24"/>
          <w:highlight w:val="white"/>
        </w:rPr>
        <w:t xml:space="preserve"> 4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976 тыс. р</w:t>
      </w:r>
      <w:r>
        <w:rPr>
          <w:rFonts w:ascii="Times New Roman" w:hAnsi="Times New Roman"/>
          <w:color w:val="000000"/>
          <w:sz w:val="24"/>
        </w:rPr>
        <w:t>ублей</w:t>
      </w:r>
      <w:r>
        <w:rPr>
          <w:rFonts w:ascii="Times New Roman" w:hAnsi="Times New Roman"/>
          <w:color w:val="000000"/>
          <w:sz w:val="24"/>
        </w:rPr>
        <w:t xml:space="preserve"> 00 копеек</w:t>
      </w:r>
      <w:r>
        <w:rPr>
          <w:rFonts w:ascii="Times New Roman" w:hAnsi="Times New Roman"/>
          <w:color w:val="000000"/>
          <w:sz w:val="24"/>
        </w:rPr>
        <w:t xml:space="preserve">, что составляет 10% общего годового объема </w:t>
      </w:r>
      <w:r>
        <w:rPr>
          <w:rFonts w:ascii="Times New Roman" w:hAnsi="Times New Roman"/>
          <w:color w:val="000000"/>
          <w:sz w:val="24"/>
        </w:rPr>
        <w:t xml:space="preserve">доходов бюджета без учета утвержденного объема безвозмездных поступлений и поступлений налоговых </w:t>
      </w:r>
      <w:r>
        <w:rPr>
          <w:rFonts w:ascii="Times New Roman" w:hAnsi="Times New Roman"/>
          <w:color w:val="000000"/>
          <w:sz w:val="24"/>
        </w:rPr>
        <w:t xml:space="preserve">доходов </w:t>
      </w:r>
      <w:r>
        <w:rPr>
          <w:rFonts w:ascii="Times New Roman" w:hAnsi="Times New Roman"/>
          <w:color w:val="000000"/>
          <w:sz w:val="24"/>
        </w:rPr>
        <w:t>по дополнительным нормативам отчислений.</w:t>
      </w:r>
    </w:p>
    <w:p w14:paraId="18000000">
      <w:pPr>
        <w:pStyle w:val="Style_3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</w:t>
      </w:r>
      <w:r>
        <w:rPr>
          <w:rFonts w:ascii="Times New Roman" w:hAnsi="Times New Roman"/>
          <w:color w:val="000000"/>
          <w:sz w:val="24"/>
        </w:rPr>
        <w:t xml:space="preserve"> верхний предел муниципального внутреннего долга на 1 января </w:t>
      </w:r>
      <w:r>
        <w:rPr>
          <w:rFonts w:ascii="Times New Roman" w:hAnsi="Times New Roman"/>
          <w:color w:val="000000"/>
          <w:sz w:val="24"/>
        </w:rPr>
        <w:t xml:space="preserve"> 2</w:t>
      </w:r>
      <w:r>
        <w:rPr>
          <w:rFonts w:ascii="Times New Roman" w:hAnsi="Times New Roman"/>
          <w:color w:val="000000"/>
          <w:sz w:val="24"/>
        </w:rPr>
        <w:t xml:space="preserve">024 года 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 xml:space="preserve"> 5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800 тыс.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рублей, в том числе по муниципальным гарантиям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сумме 0 рублей.</w:t>
      </w:r>
    </w:p>
    <w:p w14:paraId="19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  <w:highlight w:val="white"/>
        </w:rPr>
        <w:t xml:space="preserve">- строку </w:t>
      </w:r>
      <w:r>
        <w:rPr>
          <w:color w:val="000000"/>
          <w:sz w:val="24"/>
          <w:highlight w:val="white"/>
        </w:rPr>
        <w:t>«</w:t>
      </w:r>
      <w:r>
        <w:rPr>
          <w:color w:val="000000"/>
          <w:sz w:val="24"/>
          <w:highlight w:val="white"/>
        </w:rPr>
        <w:t>дефицит бюджета</w:t>
      </w:r>
      <w:r>
        <w:rPr>
          <w:color w:val="000000"/>
          <w:sz w:val="24"/>
          <w:highlight w:val="white"/>
        </w:rPr>
        <w:t>»</w:t>
      </w:r>
      <w:r>
        <w:rPr>
          <w:color w:val="000000"/>
          <w:sz w:val="24"/>
          <w:highlight w:val="white"/>
        </w:rPr>
        <w:t xml:space="preserve"> бюджета изложить в следующей редакции </w:t>
      </w:r>
    </w:p>
    <w:p w14:paraId="1A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2. Утвердить основные характеристики бюджета муниципального образования «Плюсский район» на 2024 и2025 годы:</w:t>
      </w:r>
    </w:p>
    <w:p w14:paraId="1B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1) общий объем доходов бюджета на 2024 год </w:t>
      </w:r>
      <w:r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175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514 тыс. рублей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на 2025 год </w:t>
      </w:r>
      <w:r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175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037 тыс. рублей;</w:t>
      </w:r>
    </w:p>
    <w:p w14:paraId="1C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2) общий объем расходов бюджета на 2024 год </w:t>
      </w:r>
      <w:r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175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514 тыс. рублей, 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в том числе объем условно утвержденных расходов в сумме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291 тыс. рублей, и на 2025 год </w:t>
      </w:r>
      <w:r>
        <w:rPr>
          <w:color w:val="000000"/>
          <w:sz w:val="24"/>
        </w:rPr>
        <w:t xml:space="preserve">– </w:t>
      </w:r>
      <w:r>
        <w:rPr>
          <w:color w:val="000000"/>
          <w:sz w:val="24"/>
        </w:rPr>
        <w:t>175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037 тыс. рублей, в том числе объем условно утвержденных расходов в сумме 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602 тыс. рублей;</w:t>
      </w:r>
    </w:p>
    <w:p w14:paraId="1D000000">
      <w:pPr>
        <w:pStyle w:val="Style_2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</w:t>
      </w:r>
      <w:r>
        <w:rPr>
          <w:rFonts w:ascii="Times New Roman" w:hAnsi="Times New Roman"/>
          <w:color w:val="000000"/>
          <w:sz w:val="24"/>
        </w:rPr>
        <w:t xml:space="preserve"> дефицит бюджета на 2024 год 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0 тыс. рублей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и на 2025 год 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0 тыс. рублей;</w:t>
      </w:r>
    </w:p>
    <w:p w14:paraId="1E000000">
      <w:pPr>
        <w:ind w:firstLine="567" w:left="0"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>4) верхний предел муниципального внутреннего долга на 1 января</w:t>
      </w:r>
      <w:r>
        <w:rPr>
          <w:color w:val="000000"/>
          <w:sz w:val="24"/>
        </w:rPr>
        <w:t xml:space="preserve"> 2025 года в сумме 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900 тыс.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рублей, в том числе по муниципальным гарантиям </w:t>
      </w:r>
      <w:r>
        <w:rPr>
          <w:color w:val="000000"/>
          <w:sz w:val="24"/>
        </w:rPr>
        <w:t>в сумме</w:t>
      </w:r>
      <w:r>
        <w:rPr>
          <w:color w:val="000000"/>
          <w:sz w:val="24"/>
        </w:rPr>
        <w:t xml:space="preserve"> 0 рублей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и на 1 января 2026 года </w:t>
      </w: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0 рублей, в том числе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 муниципальным гарантиям в сумме 0 рублей.</w:t>
      </w:r>
    </w:p>
    <w:p w14:paraId="1F000000">
      <w:pPr>
        <w:ind w:firstLine="567" w:left="0"/>
        <w:jc w:val="both"/>
        <w:rPr>
          <w:b w:val="1"/>
          <w:color w:val="000000"/>
          <w:sz w:val="24"/>
        </w:rPr>
      </w:pPr>
    </w:p>
    <w:p w14:paraId="20000000">
      <w:pPr>
        <w:ind w:firstLine="567" w:left="0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Статья 2. </w:t>
      </w:r>
      <w:r>
        <w:rPr>
          <w:b w:val="1"/>
          <w:color w:val="000000"/>
          <w:sz w:val="24"/>
        </w:rPr>
        <w:t>Поступление доходов в бюджет муниципального образования</w:t>
      </w:r>
      <w:r>
        <w:rPr>
          <w:b w:val="1"/>
          <w:color w:val="000000"/>
          <w:sz w:val="24"/>
        </w:rPr>
        <w:t>.</w:t>
      </w:r>
    </w:p>
    <w:p w14:paraId="21000000">
      <w:pPr>
        <w:pStyle w:val="Style_4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Утвердить поступление доходов в бюджет </w:t>
      </w:r>
      <w:r>
        <w:rPr>
          <w:rFonts w:ascii="Times New Roman" w:hAnsi="Times New Roman"/>
          <w:color w:val="000000"/>
          <w:sz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</w:rPr>
        <w:t xml:space="preserve"> «Плюсский район» </w:t>
      </w:r>
      <w:r>
        <w:rPr>
          <w:rFonts w:ascii="Times New Roman" w:hAnsi="Times New Roman"/>
          <w:color w:val="000000"/>
          <w:sz w:val="24"/>
        </w:rPr>
        <w:t>по группам, подгруппам и статьям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на 2023 год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1 к настоящему решению:</w:t>
      </w:r>
    </w:p>
    <w:p w14:paraId="22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группе доходов «1 00 0</w:t>
      </w:r>
      <w:r>
        <w:rPr>
          <w:color w:val="000000"/>
          <w:sz w:val="24"/>
        </w:rPr>
        <w:t xml:space="preserve">0000 00 0000 000 Доходы» </w:t>
      </w:r>
      <w:r>
        <w:rPr>
          <w:color w:val="000000"/>
          <w:sz w:val="24"/>
        </w:rPr>
        <w:t>цифры «75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484» з</w:t>
      </w:r>
      <w:r>
        <w:rPr>
          <w:color w:val="000000"/>
          <w:sz w:val="24"/>
        </w:rPr>
        <w:t>аменить цифрами «79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484»;</w:t>
      </w:r>
    </w:p>
    <w:p w14:paraId="23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подгруппе доходов «1 14 00000 00 0000 000 Доходы от продаж материальн</w:t>
      </w:r>
      <w:r>
        <w:rPr>
          <w:color w:val="000000"/>
          <w:sz w:val="24"/>
        </w:rPr>
        <w:t>ых и нематериальных активов» цифры «24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523» заменить цифрами «28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523»;</w:t>
      </w:r>
    </w:p>
    <w:p w14:paraId="24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статье доходов «1 14 06000 00 0000 430 </w:t>
      </w:r>
      <w:r>
        <w:rPr>
          <w:color w:val="000000"/>
          <w:sz w:val="24"/>
        </w:rPr>
        <w:t>Доходы от продажи земельных участков, нахо</w:t>
      </w:r>
      <w:r>
        <w:rPr>
          <w:color w:val="000000"/>
          <w:sz w:val="24"/>
        </w:rPr>
        <w:t>дящихс</w:t>
      </w:r>
      <w:r>
        <w:rPr>
          <w:color w:val="000000"/>
          <w:sz w:val="24"/>
        </w:rPr>
        <w:t xml:space="preserve">я в государственной и муниципальной собственности (за исключением земельных участков бюджетных </w:t>
      </w:r>
      <w:r>
        <w:rPr>
          <w:color w:val="000000"/>
          <w:sz w:val="24"/>
        </w:rPr>
        <w:t xml:space="preserve">и </w:t>
      </w:r>
      <w:r>
        <w:rPr>
          <w:color w:val="000000"/>
          <w:sz w:val="24"/>
        </w:rPr>
        <w:t>автономных учреждений)» цифры «23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523» заменить цифрами «27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523»;</w:t>
      </w:r>
    </w:p>
    <w:p w14:paraId="25000000">
      <w:pPr>
        <w:tabs>
          <w:tab w:leader="none" w:pos="540" w:val="left"/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 «ИТОГО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 xml:space="preserve"> цифры «517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008» заменить цифрами «521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008».</w:t>
      </w:r>
    </w:p>
    <w:p w14:paraId="26000000">
      <w:pPr>
        <w:pStyle w:val="Style_4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на плановый период 2024 и 2025 годов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2 к настоящему решению.</w:t>
      </w:r>
    </w:p>
    <w:p w14:paraId="27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2. Утвердить объем межбюджетных трансфертов, получаемых и</w:t>
      </w:r>
      <w:r>
        <w:rPr>
          <w:rFonts w:ascii="Times New Roman" w:hAnsi="Times New Roman"/>
          <w:color w:val="000000"/>
          <w:sz w:val="24"/>
        </w:rPr>
        <w:t>з областного бюджета на 2023 год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3 к настоящему решению</w:t>
      </w:r>
    </w:p>
    <w:p w14:paraId="28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«Межбюджетные трансферты получаемые </w:t>
      </w:r>
      <w:r>
        <w:rPr>
          <w:color w:val="000000"/>
          <w:sz w:val="24"/>
        </w:rPr>
        <w:t>из областного бюджета на 2023 год»</w:t>
      </w:r>
      <w:r>
        <w:rPr>
          <w:color w:val="000000"/>
          <w:sz w:val="24"/>
        </w:rPr>
        <w:t>:</w:t>
      </w:r>
    </w:p>
    <w:p w14:paraId="29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Дот</w:t>
      </w:r>
      <w:r>
        <w:rPr>
          <w:color w:val="000000"/>
          <w:sz w:val="24"/>
        </w:rPr>
        <w:t>ации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 xml:space="preserve"> цифры «41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704» заменить цифрами «44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611»;</w:t>
      </w:r>
    </w:p>
    <w:p w14:paraId="2A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Субвенции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 xml:space="preserve"> цифры «53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559» заменить цифрами «57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956»;</w:t>
      </w:r>
    </w:p>
    <w:p w14:paraId="2B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 строке «</w:t>
      </w:r>
      <w:r>
        <w:rPr>
          <w:color w:val="000000"/>
          <w:sz w:val="24"/>
        </w:rPr>
        <w:t>субвенции</w:t>
      </w:r>
      <w:r>
        <w:rPr>
          <w:color w:val="000000"/>
          <w:sz w:val="24"/>
        </w:rPr>
        <w:t xml:space="preserve"> на обеспечение госуда</w:t>
      </w:r>
      <w:r>
        <w:rPr>
          <w:color w:val="000000"/>
          <w:sz w:val="24"/>
        </w:rPr>
        <w:t>рственных гарантий реализации прав на получение общедоступного и бесплатного дошкольного образова</w:t>
      </w:r>
      <w:r>
        <w:rPr>
          <w:color w:val="000000"/>
          <w:sz w:val="24"/>
        </w:rPr>
        <w:t>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</w:t>
      </w:r>
      <w:r>
        <w:rPr>
          <w:color w:val="000000"/>
          <w:sz w:val="24"/>
        </w:rPr>
        <w:t>вательных организациях области»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цифры «47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053» заменить цифрами «51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265»;</w:t>
      </w:r>
    </w:p>
    <w:p w14:paraId="2C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 строке «</w:t>
      </w:r>
      <w:r>
        <w:rPr>
          <w:color w:val="000000"/>
          <w:sz w:val="24"/>
        </w:rPr>
        <w:t>Субвенции н</w:t>
      </w:r>
      <w:r>
        <w:rPr>
          <w:color w:val="000000"/>
          <w:sz w:val="24"/>
        </w:rPr>
        <w:t>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</w:t>
      </w:r>
      <w:r>
        <w:rPr>
          <w:color w:val="000000"/>
          <w:sz w:val="24"/>
        </w:rPr>
        <w:t>ипа)»</w:t>
      </w:r>
      <w:r>
        <w:rPr>
          <w:color w:val="000000"/>
          <w:sz w:val="24"/>
        </w:rPr>
        <w:t xml:space="preserve">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253»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282»;</w:t>
      </w:r>
    </w:p>
    <w:p w14:paraId="2D000000">
      <w:pPr>
        <w:tabs>
          <w:tab w:leader="none" w:pos="1134" w:val="left"/>
          <w:tab w:leader="none" w:pos="1260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 строке «Субвенции местным бюджетам для осуществл</w:t>
      </w:r>
      <w:r>
        <w:rPr>
          <w:color w:val="000000"/>
          <w:sz w:val="24"/>
        </w:rPr>
        <w:t>ения государственных полномочий по выплате педагогическим работникам компенсации за работу по подготовке и проведению государственной  итоговой аттестации по о</w:t>
      </w:r>
      <w:r>
        <w:rPr>
          <w:color w:val="000000"/>
          <w:sz w:val="24"/>
        </w:rPr>
        <w:t xml:space="preserve">бразовательным программам основного общего </w:t>
      </w:r>
      <w:r>
        <w:rPr>
          <w:color w:val="000000"/>
          <w:sz w:val="24"/>
        </w:rPr>
        <w:t>и среднего общего образования»</w:t>
      </w:r>
      <w:r>
        <w:rPr>
          <w:color w:val="000000"/>
          <w:sz w:val="24"/>
        </w:rPr>
        <w:t xml:space="preserve"> цифры «327» заменить ц</w:t>
      </w:r>
      <w:r>
        <w:rPr>
          <w:color w:val="000000"/>
          <w:sz w:val="24"/>
        </w:rPr>
        <w:t>ифрами «453».</w:t>
      </w:r>
    </w:p>
    <w:p w14:paraId="2E000000">
      <w:pPr>
        <w:ind w:firstLine="567" w:left="0"/>
        <w:jc w:val="both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на плановый период 2024 и 2025 годов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4 к настоящему решению.</w:t>
      </w:r>
    </w:p>
    <w:p w14:paraId="2F000000">
      <w:pPr>
        <w:pStyle w:val="Style_4"/>
        <w:ind w:firstLine="567" w:left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 xml:space="preserve">Утвердить объем межбюджетных трансфертов, </w:t>
      </w:r>
      <w:r>
        <w:rPr>
          <w:rFonts w:ascii="Times New Roman" w:hAnsi="Times New Roman"/>
          <w:color w:val="000000"/>
          <w:sz w:val="24"/>
        </w:rPr>
        <w:t xml:space="preserve">получаемых </w:t>
      </w:r>
      <w:r>
        <w:rPr>
          <w:rFonts w:ascii="Times New Roman" w:hAnsi="Times New Roman"/>
          <w:color w:val="000000"/>
          <w:sz w:val="24"/>
        </w:rPr>
        <w:t>из бюджетов городских и сельских</w:t>
      </w:r>
      <w:r>
        <w:rPr>
          <w:rFonts w:ascii="Times New Roman" w:hAnsi="Times New Roman"/>
          <w:color w:val="000000"/>
          <w:sz w:val="24"/>
        </w:rPr>
        <w:t xml:space="preserve"> поселений на 2023 год </w:t>
      </w:r>
      <w:r>
        <w:rPr>
          <w:rFonts w:ascii="Times New Roman" w:hAnsi="Times New Roman"/>
          <w:color w:val="000000"/>
          <w:sz w:val="24"/>
        </w:rPr>
        <w:t>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5 к настоящему решению и на плановый период 2024 </w:t>
      </w:r>
      <w:r>
        <w:rPr>
          <w:rFonts w:ascii="Times New Roman" w:hAnsi="Times New Roman"/>
          <w:color w:val="000000"/>
          <w:sz w:val="24"/>
        </w:rPr>
        <w:t>и 2025 годов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6 к настоящему решению.</w:t>
      </w:r>
    </w:p>
    <w:p w14:paraId="30000000">
      <w:pPr>
        <w:pStyle w:val="Style_4"/>
        <w:ind w:firstLine="567" w:left="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31000000">
      <w:pPr>
        <w:ind w:firstLine="567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Статья 3.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Нормативы распределения доходов между бюджетами </w:t>
      </w:r>
      <w:r>
        <w:rPr>
          <w:b w:val="1"/>
          <w:color w:val="000000"/>
          <w:sz w:val="24"/>
        </w:rPr>
        <w:t xml:space="preserve">на 2023 год </w:t>
      </w:r>
      <w:r>
        <w:rPr>
          <w:b w:val="1"/>
          <w:color w:val="000000"/>
          <w:sz w:val="24"/>
        </w:rPr>
        <w:t>и на плановый период 2024 и 2025 годов</w:t>
      </w:r>
    </w:p>
    <w:p w14:paraId="32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Установить, что доходы бюджета </w:t>
      </w:r>
      <w:r>
        <w:rPr>
          <w:color w:val="000000"/>
          <w:sz w:val="24"/>
        </w:rPr>
        <w:t>муниципального образования</w:t>
      </w:r>
      <w:r>
        <w:rPr>
          <w:color w:val="000000"/>
          <w:sz w:val="24"/>
        </w:rPr>
        <w:t xml:space="preserve"> «Плюсский район» на 2023 год и на плановый период 2024 и 2025 годов формируются за счет:</w:t>
      </w:r>
    </w:p>
    <w:p w14:paraId="33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1) налоговых доходов от федеральных, региональных налогов и сборов, в том числе налогов, предусмотренных специальными налоговыми режимами по нормативам в соответствии с Бюджетным кодексом Российской Федерации и законом Псковской области;</w:t>
      </w:r>
    </w:p>
    <w:p w14:paraId="34000000">
      <w:pPr>
        <w:pStyle w:val="Style_4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неналоговых доходов - в соответствии с нормативами отчислений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7 к настоящему решению;</w:t>
      </w:r>
    </w:p>
    <w:p w14:paraId="35000000">
      <w:pPr>
        <w:pStyle w:val="Style_4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федеральных, региональных налогов и сборов в части погашения задолженности прошлых лет по отдельным видам налогов, а также в части погашения задолженности по отмененным налогам и сборам - в соответствии с нормативами отчислений согласно</w:t>
      </w:r>
      <w:r>
        <w:rPr>
          <w:rFonts w:ascii="Times New Roman" w:hAnsi="Times New Roman"/>
          <w:color w:val="000000"/>
          <w:sz w:val="24"/>
        </w:rPr>
        <w:t xml:space="preserve">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7 к настоящему решению;</w:t>
      </w:r>
    </w:p>
    <w:p w14:paraId="36000000">
      <w:pPr>
        <w:pStyle w:val="Style_4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безвозмездных и иных поступлений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8 </w:t>
      </w:r>
      <w:r>
        <w:rPr>
          <w:rFonts w:ascii="Times New Roman" w:hAnsi="Times New Roman"/>
          <w:color w:val="000000"/>
          <w:sz w:val="24"/>
        </w:rPr>
        <w:t>к настоящему решению.</w:t>
      </w:r>
    </w:p>
    <w:p w14:paraId="37000000">
      <w:pPr>
        <w:ind w:firstLine="567" w:left="0"/>
        <w:jc w:val="both"/>
        <w:rPr>
          <w:b w:val="1"/>
          <w:color w:val="000000"/>
          <w:sz w:val="24"/>
        </w:rPr>
      </w:pPr>
    </w:p>
    <w:p w14:paraId="38000000">
      <w:pPr>
        <w:ind w:firstLine="567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Статья 4. Установление нормативов по отдельным платежам</w:t>
      </w:r>
      <w:r>
        <w:rPr>
          <w:b w:val="1"/>
          <w:color w:val="000000"/>
          <w:sz w:val="24"/>
        </w:rPr>
        <w:t>.</w:t>
      </w:r>
    </w:p>
    <w:p w14:paraId="39000000">
      <w:pPr>
        <w:pStyle w:val="Style_5"/>
        <w:spacing w:after="0"/>
        <w:ind w:firstLine="567" w:left="0"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Установить муниципальным предприятиям района платежи в бюджет </w:t>
      </w:r>
      <w:r>
        <w:rPr>
          <w:color w:val="000000"/>
          <w:sz w:val="24"/>
        </w:rPr>
        <w:t>муниципального образования</w:t>
      </w:r>
      <w:r>
        <w:rPr>
          <w:color w:val="000000"/>
          <w:sz w:val="24"/>
        </w:rPr>
        <w:t xml:space="preserve"> «Плюсский район» в размере 10 процентов прибыли, остающейся после уплаты налогов и иных обязательных платежей в бюджет,</w:t>
      </w:r>
      <w:r>
        <w:rPr>
          <w:color w:val="000000"/>
          <w:sz w:val="24"/>
        </w:rPr>
        <w:t xml:space="preserve"> в соответствии с Порядком, установленным 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дминистрацией района.</w:t>
      </w:r>
    </w:p>
    <w:p w14:paraId="3A000000">
      <w:pPr>
        <w:ind w:firstLine="567" w:left="0"/>
        <w:jc w:val="both"/>
        <w:rPr>
          <w:b w:val="1"/>
          <w:color w:val="000000"/>
          <w:sz w:val="24"/>
        </w:rPr>
      </w:pPr>
    </w:p>
    <w:p w14:paraId="3B000000">
      <w:pPr>
        <w:ind w:firstLine="567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Статья 5. Бюджетные ассигнования бюджета муниципального образования </w:t>
      </w:r>
      <w:r>
        <w:rPr>
          <w:b w:val="1"/>
          <w:color w:val="000000"/>
          <w:sz w:val="24"/>
        </w:rPr>
        <w:t xml:space="preserve">на 2023 год </w:t>
      </w:r>
      <w:r>
        <w:rPr>
          <w:b w:val="1"/>
          <w:color w:val="000000"/>
          <w:sz w:val="24"/>
        </w:rPr>
        <w:t>и на плановый период 2024 и 2025 годов</w:t>
      </w:r>
      <w:r>
        <w:rPr>
          <w:b w:val="1"/>
          <w:color w:val="000000"/>
          <w:sz w:val="24"/>
        </w:rPr>
        <w:t>.</w:t>
      </w:r>
    </w:p>
    <w:p w14:paraId="3C000000">
      <w:pPr>
        <w:pStyle w:val="Style_6"/>
        <w:spacing w:after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Утвердить ведомственную структуру расходов бюджета </w:t>
      </w:r>
      <w:r>
        <w:rPr>
          <w:color w:val="000000"/>
          <w:sz w:val="24"/>
        </w:rPr>
        <w:t>муниципального образования</w:t>
      </w:r>
      <w:r>
        <w:rPr>
          <w:color w:val="000000"/>
          <w:sz w:val="24"/>
        </w:rPr>
        <w:t xml:space="preserve"> «Плюсский район»</w:t>
      </w:r>
      <w:r>
        <w:rPr>
          <w:color w:val="000000"/>
          <w:sz w:val="24"/>
        </w:rPr>
        <w:t xml:space="preserve"> на 2023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год согласно приложению</w:t>
      </w:r>
      <w:r>
        <w:rPr>
          <w:color w:val="000000"/>
          <w:sz w:val="24"/>
        </w:rPr>
        <w:t xml:space="preserve"> №</w:t>
      </w:r>
      <w:r>
        <w:rPr>
          <w:color w:val="000000"/>
          <w:sz w:val="24"/>
        </w:rPr>
        <w:t xml:space="preserve"> 9 к настоящему решению.</w:t>
      </w:r>
    </w:p>
    <w:p w14:paraId="3D000000">
      <w:pPr>
        <w:numPr>
          <w:numId w:val="1"/>
        </w:numPr>
        <w:tabs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918 05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«Жилищно - коммунальное хоз</w:t>
      </w:r>
      <w:r>
        <w:rPr>
          <w:color w:val="000000"/>
          <w:sz w:val="24"/>
        </w:rPr>
        <w:t xml:space="preserve">яйство» цифры </w:t>
      </w:r>
      <w:r>
        <w:rPr>
          <w:color w:val="000000"/>
          <w:sz w:val="24"/>
        </w:rPr>
        <w:t>«339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261» заменить цифрами «339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661»;</w:t>
      </w:r>
    </w:p>
    <w:p w14:paraId="3E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918 0503 «Благоустройство» цифры «278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436» заменить цифрами «278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836»;</w:t>
      </w:r>
    </w:p>
    <w:p w14:paraId="3F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 918 0503 0300000000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Муниципальная программа «Содействие экономическому развитию и инвестиционной привлекательности м</w:t>
      </w:r>
      <w:r>
        <w:rPr>
          <w:color w:val="000000"/>
          <w:sz w:val="24"/>
        </w:rPr>
        <w:t>униципального образования» цифры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056» заменить циф</w:t>
      </w:r>
      <w:r>
        <w:rPr>
          <w:color w:val="000000"/>
          <w:sz w:val="24"/>
        </w:rPr>
        <w:t>рами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456»;</w:t>
      </w:r>
    </w:p>
    <w:p w14:paraId="40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918 0503 </w:t>
      </w:r>
      <w:r>
        <w:rPr>
          <w:color w:val="000000"/>
          <w:sz w:val="24"/>
        </w:rPr>
        <w:t>0350000000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 xml:space="preserve">Подпрограмма муниципальной программы «Комплексное развитие </w:t>
      </w:r>
      <w:r>
        <w:rPr>
          <w:color w:val="000000"/>
          <w:sz w:val="24"/>
        </w:rPr>
        <w:t>сельских территорий» цифры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056» заменить цифрами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456»;</w:t>
      </w:r>
    </w:p>
    <w:p w14:paraId="41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 строке 918 0503 </w:t>
      </w:r>
      <w:r>
        <w:rPr>
          <w:color w:val="000000"/>
          <w:sz w:val="24"/>
        </w:rPr>
        <w:t>0350100000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Ос</w:t>
      </w:r>
      <w:r>
        <w:rPr>
          <w:color w:val="000000"/>
          <w:sz w:val="24"/>
        </w:rPr>
        <w:t>новное мероприятие «Комплексное развитие сельских</w:t>
      </w:r>
      <w:r>
        <w:rPr>
          <w:color w:val="000000"/>
          <w:sz w:val="24"/>
        </w:rPr>
        <w:t xml:space="preserve"> территорий» цифры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056» заменить цифрами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456»;</w:t>
      </w:r>
    </w:p>
    <w:p w14:paraId="42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дополнить строками:</w:t>
      </w:r>
    </w:p>
    <w:p w14:paraId="43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«</w:t>
      </w:r>
      <w:r>
        <w:rPr>
          <w:color w:val="000000"/>
          <w:sz w:val="24"/>
        </w:rPr>
        <w:t xml:space="preserve">918 0503 </w:t>
      </w:r>
      <w:r>
        <w:rPr>
          <w:color w:val="000000"/>
          <w:sz w:val="24"/>
        </w:rPr>
        <w:t xml:space="preserve">03501W5760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Софинансирова</w:t>
      </w:r>
      <w:r>
        <w:rPr>
          <w:color w:val="000000"/>
          <w:sz w:val="24"/>
        </w:rPr>
        <w:t>ние расходов на обеспечение комплексного развития сельских территорий в рамках основного мероприя</w:t>
      </w:r>
      <w:r>
        <w:rPr>
          <w:color w:val="000000"/>
          <w:sz w:val="24"/>
        </w:rPr>
        <w:t xml:space="preserve">тия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Развитие инженерной инфраструктуры на се</w:t>
      </w:r>
      <w:r>
        <w:rPr>
          <w:color w:val="000000"/>
          <w:sz w:val="24"/>
        </w:rPr>
        <w:t>льских территориях</w:t>
      </w:r>
      <w:r>
        <w:rPr>
          <w:color w:val="000000"/>
          <w:sz w:val="24"/>
        </w:rPr>
        <w:t>» 650;</w:t>
      </w:r>
    </w:p>
    <w:p w14:paraId="44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918 0503 </w:t>
      </w:r>
      <w:r>
        <w:rPr>
          <w:color w:val="000000"/>
          <w:sz w:val="24"/>
        </w:rPr>
        <w:t xml:space="preserve">03501W5760 </w:t>
      </w:r>
      <w:r>
        <w:rPr>
          <w:color w:val="000000"/>
          <w:sz w:val="24"/>
        </w:rPr>
        <w:t xml:space="preserve">400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Капитальные вложения в объекты муниципальной собствен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ости»</w:t>
      </w:r>
      <w:r>
        <w:rPr>
          <w:color w:val="000000"/>
          <w:sz w:val="24"/>
        </w:rPr>
        <w:t xml:space="preserve"> 650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14:paraId="45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>918 11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«Физическая культура и спорт»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46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918 1101 «Физическая культура»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47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918 1101 0100000000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 xml:space="preserve">Муниципальная программа «Развитие образования, молодежной </w:t>
      </w:r>
      <w:r>
        <w:rPr>
          <w:color w:val="000000"/>
          <w:sz w:val="24"/>
        </w:rPr>
        <w:t xml:space="preserve">политики и физической культуры и спорта </w:t>
      </w:r>
      <w:r>
        <w:rPr>
          <w:color w:val="000000"/>
          <w:sz w:val="24"/>
        </w:rPr>
        <w:t>в муниципальном образовании»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заменить цифрам</w:t>
      </w:r>
      <w:r>
        <w:rPr>
          <w:color w:val="000000"/>
          <w:sz w:val="24"/>
        </w:rPr>
        <w:t>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48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</w:t>
      </w:r>
      <w:r>
        <w:rPr>
          <w:color w:val="000000"/>
          <w:sz w:val="24"/>
        </w:rPr>
        <w:t xml:space="preserve"> с</w:t>
      </w:r>
      <w:r>
        <w:rPr>
          <w:color w:val="000000"/>
          <w:sz w:val="24"/>
        </w:rPr>
        <w:t xml:space="preserve">троке 918 1101 </w:t>
      </w:r>
      <w:r>
        <w:rPr>
          <w:color w:val="000000"/>
          <w:sz w:val="24"/>
        </w:rPr>
        <w:t>0140000000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Подпрограмма муниципальной программы «Развитие физической культуры и спорта»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49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</w:t>
      </w:r>
      <w:r>
        <w:rPr>
          <w:color w:val="000000"/>
          <w:sz w:val="24"/>
        </w:rPr>
        <w:t xml:space="preserve"> строке 918 1101 </w:t>
      </w:r>
      <w:r>
        <w:rPr>
          <w:color w:val="000000"/>
          <w:sz w:val="24"/>
        </w:rPr>
        <w:t xml:space="preserve">0140100000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Основное мероприятие «Развитие физической культуры и спорта» цифры «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</w:t>
      </w:r>
      <w:r>
        <w:rPr>
          <w:color w:val="000000"/>
          <w:sz w:val="24"/>
        </w:rPr>
        <w:t xml:space="preserve">менить </w:t>
      </w:r>
      <w:r>
        <w:rPr>
          <w:color w:val="000000"/>
          <w:sz w:val="24"/>
        </w:rPr>
        <w:t>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4A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918 1101 0140120800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>ероприятия в области физической культуры и спорта»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048»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648»;</w:t>
      </w:r>
    </w:p>
    <w:p w14:paraId="4B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</w:t>
      </w:r>
      <w:r>
        <w:rPr>
          <w:color w:val="000000"/>
          <w:sz w:val="24"/>
        </w:rPr>
        <w:t xml:space="preserve">роке 918 1101 0140120800 </w:t>
      </w:r>
      <w:r>
        <w:rPr>
          <w:color w:val="000000"/>
          <w:sz w:val="24"/>
        </w:rPr>
        <w:t>200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Закупка товаров, работ и услуг для муниципальных нужд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 xml:space="preserve">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048</w:t>
      </w:r>
      <w:r>
        <w:rPr>
          <w:color w:val="000000"/>
          <w:sz w:val="24"/>
        </w:rPr>
        <w:t>» з</w:t>
      </w:r>
      <w:r>
        <w:rPr>
          <w:color w:val="000000"/>
          <w:sz w:val="24"/>
        </w:rPr>
        <w:t>аме</w:t>
      </w:r>
      <w:r>
        <w:rPr>
          <w:color w:val="000000"/>
          <w:sz w:val="24"/>
        </w:rPr>
        <w:t>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648»;</w:t>
      </w:r>
    </w:p>
    <w:p w14:paraId="4C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>872 07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«Образование» цифры «98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389» заменить цифрами «106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115»;</w:t>
      </w:r>
    </w:p>
    <w:p w14:paraId="4D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872 0701 «Дошкольное образование» цифры «26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954»</w:t>
      </w:r>
      <w:r>
        <w:rPr>
          <w:color w:val="000000"/>
          <w:sz w:val="24"/>
        </w:rPr>
        <w:t xml:space="preserve"> заменить цифрами «27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702»;</w:t>
      </w:r>
    </w:p>
    <w:p w14:paraId="4E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872 0701 0100000000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 xml:space="preserve">Муниципальная программа «Развитие </w:t>
      </w:r>
      <w:r>
        <w:rPr>
          <w:color w:val="000000"/>
          <w:sz w:val="24"/>
        </w:rPr>
        <w:t>образо</w:t>
      </w:r>
      <w:r>
        <w:rPr>
          <w:color w:val="000000"/>
          <w:sz w:val="24"/>
        </w:rPr>
        <w:t xml:space="preserve">вания, молодежной политики и физической культуры и спорта </w:t>
      </w:r>
      <w:r>
        <w:rPr>
          <w:color w:val="000000"/>
          <w:sz w:val="24"/>
        </w:rPr>
        <w:t>в муниципальном образовании» цифры «26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954» заменить цифрами «27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702»;</w:t>
      </w:r>
    </w:p>
    <w:p w14:paraId="4F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872 0701 </w:t>
      </w:r>
      <w:r>
        <w:rPr>
          <w:color w:val="000000"/>
          <w:sz w:val="24"/>
        </w:rPr>
        <w:t xml:space="preserve">0110000000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 xml:space="preserve">одпрограмма муниципальной программы «Развитие дошкольного, общего, </w:t>
      </w:r>
      <w:r>
        <w:rPr>
          <w:color w:val="000000"/>
          <w:sz w:val="24"/>
        </w:rPr>
        <w:t>дополнительного образования» ц</w:t>
      </w:r>
      <w:r>
        <w:rPr>
          <w:color w:val="000000"/>
          <w:sz w:val="24"/>
        </w:rPr>
        <w:t>ифры «26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954» заменить цифрами «27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702»;</w:t>
      </w:r>
    </w:p>
    <w:p w14:paraId="50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872 0701 </w:t>
      </w:r>
      <w:r>
        <w:rPr>
          <w:color w:val="000000"/>
          <w:sz w:val="24"/>
        </w:rPr>
        <w:t xml:space="preserve">0110100000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Основное мероприятие «Дошкольное образование» цифры «26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431» заменить цифрами «27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179»;</w:t>
      </w:r>
    </w:p>
    <w:p w14:paraId="51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</w:t>
      </w:r>
      <w:r>
        <w:rPr>
          <w:color w:val="000000"/>
          <w:sz w:val="24"/>
        </w:rPr>
        <w:t xml:space="preserve">строке 872 0701 </w:t>
      </w:r>
      <w:r>
        <w:rPr>
          <w:color w:val="000000"/>
          <w:sz w:val="24"/>
        </w:rPr>
        <w:t>0110100790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Расходы на обеспечение деятельн</w:t>
      </w:r>
      <w:r>
        <w:rPr>
          <w:color w:val="000000"/>
          <w:sz w:val="24"/>
        </w:rPr>
        <w:t xml:space="preserve">ости </w:t>
      </w:r>
      <w:r>
        <w:rPr>
          <w:color w:val="000000"/>
          <w:sz w:val="24"/>
        </w:rPr>
        <w:t xml:space="preserve">(оказание услуг) муниципальных </w:t>
      </w:r>
      <w:r>
        <w:rPr>
          <w:color w:val="000000"/>
          <w:sz w:val="24"/>
        </w:rPr>
        <w:t>учреждений в рамках основного мероприятия</w:t>
      </w:r>
      <w:r>
        <w:rPr>
          <w:color w:val="000000"/>
          <w:sz w:val="24"/>
        </w:rPr>
        <w:t xml:space="preserve"> «Дошкольное образование» муниципальной программы </w:t>
      </w:r>
      <w:r>
        <w:rPr>
          <w:color w:val="000000"/>
          <w:sz w:val="24"/>
        </w:rPr>
        <w:t>«Развитие образования, молодежной политики</w:t>
      </w:r>
      <w:r>
        <w:rPr>
          <w:color w:val="000000"/>
          <w:sz w:val="24"/>
        </w:rPr>
        <w:t xml:space="preserve"> и физической культуры </w:t>
      </w:r>
      <w:r>
        <w:rPr>
          <w:color w:val="000000"/>
          <w:sz w:val="24"/>
        </w:rPr>
        <w:t xml:space="preserve">и спорта </w:t>
      </w:r>
      <w:r>
        <w:rPr>
          <w:color w:val="000000"/>
          <w:sz w:val="24"/>
        </w:rPr>
        <w:t>в муниципальном образовании» цифры «12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780» заменить цифрами «13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528»;</w:t>
      </w:r>
    </w:p>
    <w:p w14:paraId="52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 872 0701</w:t>
      </w:r>
      <w:r>
        <w:rPr>
          <w:color w:val="000000"/>
          <w:sz w:val="24"/>
        </w:rPr>
        <w:t xml:space="preserve"> 0110100790 </w:t>
      </w:r>
      <w:r>
        <w:rPr>
          <w:color w:val="000000"/>
          <w:sz w:val="24"/>
        </w:rPr>
        <w:t>600 «Предоставление субсидий бюджетным учреждениям» цифры «12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780» заменить цифрами «13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528»;                                                                 </w:t>
      </w: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>872 0702 «Общее образование» цифры «61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505»</w:t>
      </w:r>
      <w:r>
        <w:rPr>
          <w:color w:val="000000"/>
          <w:sz w:val="24"/>
        </w:rPr>
        <w:t xml:space="preserve"> заменить цифрами «68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483»;</w:t>
      </w:r>
    </w:p>
    <w:p w14:paraId="53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 87</w:t>
      </w:r>
      <w:r>
        <w:rPr>
          <w:color w:val="000000"/>
          <w:sz w:val="24"/>
        </w:rPr>
        <w:t>2 0702 01000</w:t>
      </w:r>
      <w:r>
        <w:rPr>
          <w:color w:val="000000"/>
          <w:sz w:val="24"/>
        </w:rPr>
        <w:t xml:space="preserve">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Муниципальная программа «Развитие образо</w:t>
      </w:r>
      <w:r>
        <w:rPr>
          <w:color w:val="000000"/>
          <w:sz w:val="24"/>
        </w:rPr>
        <w:t xml:space="preserve">вания, молодежной политики и физической культуры и спорта </w:t>
      </w:r>
      <w:r>
        <w:rPr>
          <w:color w:val="000000"/>
          <w:sz w:val="24"/>
        </w:rPr>
        <w:t>в муниципальном образовании» цифры «61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505» заменить цифрами «68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483»;</w:t>
      </w:r>
    </w:p>
    <w:p w14:paraId="54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872 0702 </w:t>
      </w:r>
      <w:r>
        <w:rPr>
          <w:color w:val="000000"/>
          <w:sz w:val="24"/>
        </w:rPr>
        <w:t xml:space="preserve">011000000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По</w:t>
      </w:r>
      <w:r>
        <w:rPr>
          <w:color w:val="000000"/>
          <w:sz w:val="24"/>
        </w:rPr>
        <w:t>дпрограмма му</w:t>
      </w:r>
      <w:r>
        <w:rPr>
          <w:color w:val="000000"/>
          <w:sz w:val="24"/>
        </w:rPr>
        <w:t>ниципальной п</w:t>
      </w:r>
      <w:r>
        <w:rPr>
          <w:color w:val="000000"/>
          <w:sz w:val="24"/>
        </w:rPr>
        <w:t>рограммы «Развитие дошкольного, общего, дополнительного образования» ци</w:t>
      </w:r>
      <w:r>
        <w:rPr>
          <w:color w:val="000000"/>
          <w:sz w:val="24"/>
        </w:rPr>
        <w:t>фры «61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505» заменить цифрами «68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483»;</w:t>
      </w:r>
    </w:p>
    <w:p w14:paraId="55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872 0702 </w:t>
      </w:r>
      <w:r>
        <w:rPr>
          <w:color w:val="000000"/>
          <w:sz w:val="24"/>
        </w:rPr>
        <w:t xml:space="preserve">0110200000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Основное мероприятие «Общее образование» цифры «61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505» заменить цифрами «68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483»;</w:t>
      </w:r>
    </w:p>
    <w:p w14:paraId="56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872 </w:t>
      </w:r>
      <w:r>
        <w:rPr>
          <w:color w:val="000000"/>
          <w:sz w:val="24"/>
        </w:rPr>
        <w:t xml:space="preserve">0702 </w:t>
      </w:r>
      <w:r>
        <w:rPr>
          <w:color w:val="000000"/>
          <w:sz w:val="24"/>
        </w:rPr>
        <w:t>0110200790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 xml:space="preserve">Расходы на обеспечение деятельности </w:t>
      </w:r>
      <w:r>
        <w:rPr>
          <w:color w:val="000000"/>
          <w:sz w:val="24"/>
        </w:rPr>
        <w:t>(оказание услуг) муниципальных учрежд</w:t>
      </w:r>
      <w:r>
        <w:rPr>
          <w:color w:val="000000"/>
          <w:sz w:val="24"/>
        </w:rPr>
        <w:t>ений в рамках основного мероприятия</w:t>
      </w:r>
      <w:r>
        <w:rPr>
          <w:color w:val="000000"/>
          <w:sz w:val="24"/>
        </w:rPr>
        <w:t xml:space="preserve"> «Общее образование» муниципальной программы</w:t>
      </w:r>
      <w:r>
        <w:rPr>
          <w:color w:val="000000"/>
          <w:sz w:val="24"/>
        </w:rPr>
        <w:t xml:space="preserve"> «Развитие образования, молодежной политики</w:t>
      </w:r>
      <w:r>
        <w:rPr>
          <w:color w:val="000000"/>
          <w:sz w:val="24"/>
        </w:rPr>
        <w:t xml:space="preserve"> и физической культуры и спорта</w:t>
      </w:r>
      <w:r>
        <w:rPr>
          <w:color w:val="000000"/>
          <w:sz w:val="24"/>
        </w:rPr>
        <w:t xml:space="preserve"> в</w:t>
      </w:r>
      <w:r>
        <w:rPr>
          <w:color w:val="000000"/>
          <w:sz w:val="24"/>
        </w:rPr>
        <w:t xml:space="preserve"> муниципальном образовании» цифры «18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827» заменить цифрами «21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767»;</w:t>
      </w:r>
    </w:p>
    <w:p w14:paraId="57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 872 0702 0110200790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600 «Предоставление субсидий бюджетным учреждениям» цифры «18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827» заменить цифрами «21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767»;</w:t>
      </w:r>
    </w:p>
    <w:p w14:paraId="58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дополнить строками: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872 0702 0110220300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Капит</w:t>
      </w:r>
      <w:r>
        <w:rPr>
          <w:color w:val="000000"/>
          <w:sz w:val="24"/>
        </w:rPr>
        <w:t>альны</w:t>
      </w:r>
      <w:r>
        <w:rPr>
          <w:color w:val="000000"/>
          <w:sz w:val="24"/>
        </w:rPr>
        <w:t>й ремонт объе</w:t>
      </w:r>
      <w:r>
        <w:rPr>
          <w:color w:val="000000"/>
          <w:sz w:val="24"/>
        </w:rPr>
        <w:t>ктов муниципальной собственности» 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038; </w:t>
      </w:r>
      <w:r>
        <w:rPr>
          <w:color w:val="000000"/>
          <w:sz w:val="24"/>
        </w:rPr>
        <w:t xml:space="preserve">872 0702 0110220300 </w:t>
      </w:r>
      <w:r>
        <w:rPr>
          <w:color w:val="000000"/>
          <w:sz w:val="24"/>
        </w:rPr>
        <w:t>600 «Предоставление субсидий бюджетн</w:t>
      </w:r>
      <w:r>
        <w:rPr>
          <w:color w:val="000000"/>
          <w:sz w:val="24"/>
        </w:rPr>
        <w:t>ым учреждениям»</w:t>
      </w:r>
      <w:r>
        <w:rPr>
          <w:color w:val="000000"/>
          <w:sz w:val="24"/>
        </w:rPr>
        <w:t xml:space="preserve"> 4</w:t>
      </w:r>
      <w:r>
        <w:rPr>
          <w:color w:val="000000"/>
          <w:sz w:val="24"/>
        </w:rPr>
        <w:t> </w:t>
      </w:r>
      <w:r>
        <w:rPr>
          <w:color w:val="000000"/>
          <w:sz w:val="24"/>
        </w:rPr>
        <w:t>038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>.</w:t>
      </w:r>
    </w:p>
    <w:p w14:paraId="59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- </w:t>
      </w:r>
      <w:r>
        <w:rPr>
          <w:color w:val="000000"/>
          <w:sz w:val="24"/>
          <w:highlight w:val="white"/>
        </w:rPr>
        <w:t xml:space="preserve">по строке </w:t>
      </w:r>
      <w:r>
        <w:rPr>
          <w:color w:val="000000"/>
          <w:sz w:val="24"/>
          <w:highlight w:val="white"/>
        </w:rPr>
        <w:t>«Итого» цифры «517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008» заменить цифрами «525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984».</w:t>
      </w:r>
    </w:p>
    <w:p w14:paraId="5A000000">
      <w:pPr>
        <w:pStyle w:val="Style_6"/>
        <w:spacing w:after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и на плановый период 2024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 2025 годов согласно приложению</w:t>
      </w:r>
      <w:r>
        <w:rPr>
          <w:color w:val="000000"/>
          <w:sz w:val="24"/>
        </w:rPr>
        <w:t xml:space="preserve"> №</w:t>
      </w:r>
      <w:r>
        <w:rPr>
          <w:color w:val="000000"/>
          <w:sz w:val="24"/>
        </w:rPr>
        <w:t xml:space="preserve"> 10 к настоящему решению.</w:t>
      </w:r>
    </w:p>
    <w:p w14:paraId="5B000000">
      <w:pPr>
        <w:pStyle w:val="Style_4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Утвердить распределение бюджетных ассигнований по разделам, подразделам, целевым статьям и видам расходов классификации расходов бюджета на 2023 год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11:</w:t>
      </w:r>
    </w:p>
    <w:p w14:paraId="5C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«Жилищно-коммун</w:t>
      </w:r>
      <w:r>
        <w:rPr>
          <w:color w:val="000000"/>
          <w:sz w:val="24"/>
        </w:rPr>
        <w:t>альное хозяйство» цифры «339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539» заменить цифрами «339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939»;</w:t>
      </w:r>
    </w:p>
    <w:p w14:paraId="5D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0503 «Благоустройство» цифры </w:t>
      </w:r>
      <w:r>
        <w:rPr>
          <w:color w:val="000000"/>
          <w:sz w:val="24"/>
        </w:rPr>
        <w:t>«278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436» заменить цифрами «278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836»;</w:t>
      </w:r>
    </w:p>
    <w:p w14:paraId="5E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0503 030000</w:t>
      </w:r>
      <w:r>
        <w:rPr>
          <w:color w:val="000000"/>
          <w:sz w:val="24"/>
        </w:rPr>
        <w:t xml:space="preserve">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Муниципальная программа «Содействие экономическому развитию и инвестиционной привлекательнос</w:t>
      </w:r>
      <w:r>
        <w:rPr>
          <w:color w:val="000000"/>
          <w:sz w:val="24"/>
        </w:rPr>
        <w:t>ти муниципального образования» цифры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056» заменить цифрами</w:t>
      </w:r>
      <w:r>
        <w:rPr>
          <w:color w:val="000000"/>
          <w:sz w:val="24"/>
        </w:rPr>
        <w:t xml:space="preserve">                  </w:t>
      </w:r>
      <w:r>
        <w:rPr>
          <w:color w:val="000000"/>
          <w:sz w:val="24"/>
        </w:rPr>
        <w:t xml:space="preserve">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456»;</w:t>
      </w:r>
    </w:p>
    <w:p w14:paraId="5F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</w:t>
      </w:r>
      <w:r>
        <w:rPr>
          <w:color w:val="000000"/>
          <w:sz w:val="24"/>
        </w:rPr>
        <w:t xml:space="preserve"> с</w:t>
      </w:r>
      <w:r>
        <w:rPr>
          <w:color w:val="000000"/>
          <w:sz w:val="24"/>
        </w:rPr>
        <w:t xml:space="preserve">троке </w:t>
      </w:r>
      <w:r>
        <w:rPr>
          <w:color w:val="000000"/>
          <w:sz w:val="24"/>
        </w:rPr>
        <w:t xml:space="preserve">0503 </w:t>
      </w:r>
      <w:r>
        <w:rPr>
          <w:color w:val="000000"/>
          <w:sz w:val="24"/>
        </w:rPr>
        <w:t xml:space="preserve">0350000000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Подпрограмма муниципальной программы «Комплексное развитие</w:t>
      </w:r>
      <w:r>
        <w:rPr>
          <w:color w:val="000000"/>
          <w:sz w:val="24"/>
        </w:rPr>
        <w:t xml:space="preserve"> сельских территорий» цифры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056» заменить цифрами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456»;</w:t>
      </w:r>
    </w:p>
    <w:p w14:paraId="60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0503 </w:t>
      </w:r>
      <w:r>
        <w:rPr>
          <w:color w:val="000000"/>
          <w:sz w:val="24"/>
        </w:rPr>
        <w:t xml:space="preserve">0350100000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Осно</w:t>
      </w:r>
      <w:r>
        <w:rPr>
          <w:color w:val="000000"/>
          <w:sz w:val="24"/>
        </w:rPr>
        <w:t>вное мероприятие «Комплексное развитие сельских территорий» цифры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056</w:t>
      </w:r>
      <w:r>
        <w:rPr>
          <w:color w:val="000000"/>
          <w:sz w:val="24"/>
        </w:rPr>
        <w:t>» заменить цифрами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456»;</w:t>
      </w:r>
    </w:p>
    <w:p w14:paraId="61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дополнить строками: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 xml:space="preserve">0503 </w:t>
      </w:r>
      <w:r>
        <w:rPr>
          <w:color w:val="000000"/>
          <w:sz w:val="24"/>
        </w:rPr>
        <w:t>03501W5760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Софинансирование р</w:t>
      </w:r>
      <w:r>
        <w:rPr>
          <w:color w:val="000000"/>
          <w:sz w:val="24"/>
        </w:rPr>
        <w:t xml:space="preserve">асходов на обеспечение комплексного развития сельских территорий в рамках основного мероприятия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Развитие инженерной инфраструктуры на сельских террито</w:t>
      </w:r>
      <w:r>
        <w:rPr>
          <w:color w:val="000000"/>
          <w:sz w:val="24"/>
        </w:rPr>
        <w:t>риях</w:t>
      </w:r>
      <w:r>
        <w:rPr>
          <w:color w:val="000000"/>
          <w:sz w:val="24"/>
        </w:rPr>
        <w:t>» 650;</w:t>
      </w:r>
    </w:p>
    <w:p w14:paraId="62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0503 </w:t>
      </w:r>
      <w:r>
        <w:rPr>
          <w:color w:val="000000"/>
          <w:sz w:val="24"/>
        </w:rPr>
        <w:t>03501W5760</w:t>
      </w:r>
      <w:r>
        <w:rPr>
          <w:color w:val="000000"/>
          <w:sz w:val="24"/>
        </w:rPr>
        <w:t xml:space="preserve"> 400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Капитальные вложения в объекты муниципальной собствен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ости»</w:t>
      </w:r>
      <w:r>
        <w:rPr>
          <w:color w:val="000000"/>
          <w:sz w:val="24"/>
        </w:rPr>
        <w:t xml:space="preserve"> 650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14:paraId="63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</w:t>
      </w:r>
      <w:r>
        <w:rPr>
          <w:color w:val="000000"/>
          <w:sz w:val="24"/>
        </w:rPr>
        <w:t xml:space="preserve">троке </w:t>
      </w:r>
      <w:r>
        <w:rPr>
          <w:color w:val="000000"/>
          <w:sz w:val="24"/>
        </w:rPr>
        <w:t>07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«Образование» цифры «99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420» заменить цифрами</w:t>
      </w:r>
      <w:r>
        <w:rPr>
          <w:color w:val="000000"/>
          <w:sz w:val="24"/>
        </w:rPr>
        <w:t xml:space="preserve"> «107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146»;</w:t>
      </w:r>
    </w:p>
    <w:p w14:paraId="64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0701 «Дошкольное об</w:t>
      </w:r>
      <w:r>
        <w:rPr>
          <w:color w:val="000000"/>
          <w:sz w:val="24"/>
        </w:rPr>
        <w:t>разование» цифры «26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954» заменить цифрам</w:t>
      </w:r>
      <w:r>
        <w:rPr>
          <w:color w:val="000000"/>
          <w:sz w:val="24"/>
        </w:rPr>
        <w:t>и «27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702»;</w:t>
      </w:r>
    </w:p>
    <w:p w14:paraId="65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0701 0100000000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Муниципальная программа «Развитие образования, молодежной политики и физической к</w:t>
      </w:r>
      <w:r>
        <w:rPr>
          <w:color w:val="000000"/>
          <w:sz w:val="24"/>
        </w:rPr>
        <w:t xml:space="preserve">ультуры и спорта </w:t>
      </w:r>
      <w:r>
        <w:rPr>
          <w:color w:val="000000"/>
          <w:sz w:val="24"/>
        </w:rPr>
        <w:t>в муниципальном образовании» цифры «26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954» заменить цифрами «27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702»;</w:t>
      </w:r>
    </w:p>
    <w:p w14:paraId="66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 xml:space="preserve">0701 </w:t>
      </w:r>
      <w:r>
        <w:rPr>
          <w:color w:val="000000"/>
          <w:sz w:val="24"/>
        </w:rPr>
        <w:t>0110000000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 xml:space="preserve">Подпрограмма муниципальной программы «Развитие дошкольного, общего, дополнительного образования» цифры </w:t>
      </w:r>
      <w:r>
        <w:rPr>
          <w:color w:val="000000"/>
          <w:sz w:val="24"/>
        </w:rPr>
        <w:t>«26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954» заменить цифрами «27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702»;</w:t>
      </w:r>
    </w:p>
    <w:p w14:paraId="67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</w:t>
      </w:r>
      <w:r>
        <w:rPr>
          <w:color w:val="000000"/>
          <w:sz w:val="24"/>
        </w:rPr>
        <w:t xml:space="preserve">роке </w:t>
      </w:r>
      <w:r>
        <w:rPr>
          <w:color w:val="000000"/>
          <w:sz w:val="24"/>
        </w:rPr>
        <w:t xml:space="preserve">0701 </w:t>
      </w:r>
      <w:r>
        <w:rPr>
          <w:color w:val="000000"/>
          <w:sz w:val="24"/>
        </w:rPr>
        <w:t xml:space="preserve">0110100000 </w:t>
      </w:r>
      <w:r>
        <w:rPr>
          <w:color w:val="000000"/>
          <w:sz w:val="24"/>
        </w:rPr>
        <w:t>Основное мероприятие «Дошкольное образование» цифры «26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431» заменить цифра</w:t>
      </w:r>
      <w:r>
        <w:rPr>
          <w:color w:val="000000"/>
          <w:sz w:val="24"/>
        </w:rPr>
        <w:t>ми «27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179»;</w:t>
      </w:r>
    </w:p>
    <w:p w14:paraId="68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 xml:space="preserve">0701 </w:t>
      </w:r>
      <w:r>
        <w:rPr>
          <w:color w:val="000000"/>
          <w:sz w:val="24"/>
        </w:rPr>
        <w:t>0110100790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Расходы на обеспечение деятельности</w:t>
      </w:r>
      <w:r>
        <w:rPr>
          <w:color w:val="000000"/>
          <w:sz w:val="24"/>
        </w:rPr>
        <w:t xml:space="preserve"> (оказание услуг) муниципальных учреждений в рамках основного мероприятия</w:t>
      </w:r>
      <w:r>
        <w:rPr>
          <w:color w:val="000000"/>
          <w:sz w:val="24"/>
        </w:rPr>
        <w:t xml:space="preserve"> «Дошкол</w:t>
      </w:r>
      <w:r>
        <w:rPr>
          <w:color w:val="000000"/>
          <w:sz w:val="24"/>
        </w:rPr>
        <w:t xml:space="preserve">ьное образование» муниципальной программы </w:t>
      </w:r>
      <w:r>
        <w:rPr>
          <w:color w:val="000000"/>
          <w:sz w:val="24"/>
        </w:rPr>
        <w:t>«Развитие образования, молодежной политики</w:t>
      </w:r>
      <w:r>
        <w:rPr>
          <w:color w:val="000000"/>
          <w:sz w:val="24"/>
        </w:rPr>
        <w:t xml:space="preserve"> и физическ</w:t>
      </w:r>
      <w:r>
        <w:rPr>
          <w:color w:val="000000"/>
          <w:sz w:val="24"/>
        </w:rPr>
        <w:t xml:space="preserve">ой </w:t>
      </w:r>
      <w:r>
        <w:rPr>
          <w:color w:val="000000"/>
          <w:sz w:val="24"/>
        </w:rPr>
        <w:t>кул</w:t>
      </w:r>
      <w:r>
        <w:rPr>
          <w:color w:val="000000"/>
          <w:sz w:val="24"/>
        </w:rPr>
        <w:t xml:space="preserve">ьтуры </w:t>
      </w:r>
      <w:r>
        <w:rPr>
          <w:color w:val="000000"/>
          <w:sz w:val="24"/>
        </w:rPr>
        <w:t>и спорта</w:t>
      </w:r>
      <w:r>
        <w:rPr>
          <w:color w:val="000000"/>
          <w:sz w:val="24"/>
        </w:rPr>
        <w:t xml:space="preserve"> в муниципальном образовании» цифры «12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780» заменить цифрами «13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528»;</w:t>
      </w:r>
    </w:p>
    <w:p w14:paraId="69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0701 0110100790 </w:t>
      </w:r>
      <w:r>
        <w:rPr>
          <w:color w:val="000000"/>
          <w:sz w:val="24"/>
        </w:rPr>
        <w:t>600 «Предоставление субсидий бюджетным у</w:t>
      </w:r>
      <w:r>
        <w:rPr>
          <w:color w:val="000000"/>
          <w:sz w:val="24"/>
        </w:rPr>
        <w:t>чреждениям» цифры «12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780» заменить цифрами «13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528»;</w:t>
      </w:r>
    </w:p>
    <w:p w14:paraId="6A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0702 «Общее образование» цифры «</w:t>
      </w:r>
      <w:r>
        <w:rPr>
          <w:color w:val="000000"/>
          <w:sz w:val="24"/>
        </w:rPr>
        <w:t>61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505» заменить цифрами «68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483»;</w:t>
      </w:r>
    </w:p>
    <w:p w14:paraId="6B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0702 0100000000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Муниципальная программа «Развитие образования, молодежной политики и физической культуры и спорта</w:t>
      </w:r>
      <w:r>
        <w:rPr>
          <w:color w:val="000000"/>
          <w:sz w:val="24"/>
        </w:rPr>
        <w:t xml:space="preserve"> в</w:t>
      </w:r>
      <w:r>
        <w:rPr>
          <w:color w:val="000000"/>
          <w:sz w:val="24"/>
        </w:rPr>
        <w:t xml:space="preserve"> муниципальном образовании» цифры «61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505</w:t>
      </w:r>
      <w:r>
        <w:rPr>
          <w:color w:val="000000"/>
          <w:sz w:val="24"/>
        </w:rPr>
        <w:t>» заменить цифрами «68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483»;</w:t>
      </w:r>
    </w:p>
    <w:p w14:paraId="6C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0702 </w:t>
      </w:r>
      <w:r>
        <w:rPr>
          <w:color w:val="000000"/>
          <w:sz w:val="24"/>
        </w:rPr>
        <w:t xml:space="preserve">011000000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По</w:t>
      </w:r>
      <w:r>
        <w:rPr>
          <w:color w:val="000000"/>
          <w:sz w:val="24"/>
        </w:rPr>
        <w:t>дпрограмма муниципальной программы «Развитие дошкольного, общего, дополнительного образования» цифры</w:t>
      </w:r>
      <w:r>
        <w:rPr>
          <w:color w:val="000000"/>
          <w:sz w:val="24"/>
        </w:rPr>
        <w:t xml:space="preserve"> «61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505» заменить цифрами «68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483»;</w:t>
      </w:r>
    </w:p>
    <w:p w14:paraId="6D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0702 </w:t>
      </w:r>
      <w:r>
        <w:rPr>
          <w:color w:val="000000"/>
          <w:sz w:val="24"/>
        </w:rPr>
        <w:t xml:space="preserve">0110200000 </w:t>
      </w:r>
      <w:r>
        <w:rPr>
          <w:color w:val="000000"/>
          <w:sz w:val="24"/>
        </w:rPr>
        <w:t xml:space="preserve">Основное мероприятие </w:t>
      </w:r>
      <w:r>
        <w:rPr>
          <w:color w:val="000000"/>
          <w:sz w:val="24"/>
        </w:rPr>
        <w:t>«Общее образование» цифры «61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505» заменить цифрами «68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483»;</w:t>
      </w:r>
    </w:p>
    <w:p w14:paraId="6E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</w:t>
      </w:r>
      <w:r>
        <w:rPr>
          <w:color w:val="000000"/>
          <w:sz w:val="24"/>
        </w:rPr>
        <w:t xml:space="preserve">702 </w:t>
      </w:r>
      <w:r>
        <w:rPr>
          <w:color w:val="000000"/>
          <w:sz w:val="24"/>
        </w:rPr>
        <w:t>0110200790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 xml:space="preserve">Расходы на обеспечение деятельности </w:t>
      </w:r>
      <w:r>
        <w:rPr>
          <w:color w:val="000000"/>
          <w:sz w:val="24"/>
        </w:rPr>
        <w:t>(оказание услуг) муниципальных учреждений в рамках основного мероприятия</w:t>
      </w:r>
      <w:r>
        <w:rPr>
          <w:color w:val="000000"/>
          <w:sz w:val="24"/>
        </w:rPr>
        <w:t xml:space="preserve"> «Общее образование» муниципальной программы</w:t>
      </w:r>
      <w:r>
        <w:rPr>
          <w:color w:val="000000"/>
          <w:sz w:val="24"/>
        </w:rPr>
        <w:t xml:space="preserve"> «Развитие об</w:t>
      </w:r>
      <w:r>
        <w:rPr>
          <w:color w:val="000000"/>
          <w:sz w:val="24"/>
        </w:rPr>
        <w:t>разования, молодежной политики</w:t>
      </w:r>
      <w:r>
        <w:rPr>
          <w:color w:val="000000"/>
          <w:sz w:val="24"/>
        </w:rPr>
        <w:t xml:space="preserve"> и физической культуры и спорта </w:t>
      </w:r>
      <w:r>
        <w:rPr>
          <w:color w:val="000000"/>
          <w:sz w:val="24"/>
        </w:rPr>
        <w:t>в муниц</w:t>
      </w:r>
      <w:r>
        <w:rPr>
          <w:color w:val="000000"/>
          <w:sz w:val="24"/>
        </w:rPr>
        <w:t>ипальном образовании» цифры «18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827» заменить цифрами «21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767»;</w:t>
      </w:r>
    </w:p>
    <w:p w14:paraId="6F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 xml:space="preserve">0702 0110200790 </w:t>
      </w:r>
      <w:r>
        <w:rPr>
          <w:color w:val="000000"/>
          <w:sz w:val="24"/>
        </w:rPr>
        <w:t>600 «Предоставление субсидий бюджетным учреждениям» цифры «18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827» заменить цифр</w:t>
      </w:r>
      <w:r>
        <w:rPr>
          <w:color w:val="000000"/>
          <w:sz w:val="24"/>
        </w:rPr>
        <w:t>ами «21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767»;</w:t>
      </w:r>
    </w:p>
    <w:p w14:paraId="70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дополнить строками: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0702 0110220300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Капитальный ремонт объектов муницип</w:t>
      </w:r>
      <w:r>
        <w:rPr>
          <w:color w:val="000000"/>
          <w:sz w:val="24"/>
        </w:rPr>
        <w:t xml:space="preserve">альной собственности» 4038; </w:t>
      </w:r>
      <w:r>
        <w:rPr>
          <w:color w:val="000000"/>
          <w:sz w:val="24"/>
        </w:rPr>
        <w:t xml:space="preserve">0702 0110220300 </w:t>
      </w:r>
      <w:r>
        <w:rPr>
          <w:color w:val="000000"/>
          <w:sz w:val="24"/>
        </w:rPr>
        <w:t>600 «Предоставление субсидий бюджетным учреждениям»</w:t>
      </w:r>
      <w:r>
        <w:rPr>
          <w:color w:val="000000"/>
          <w:sz w:val="24"/>
        </w:rPr>
        <w:t xml:space="preserve"> 4038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>.</w:t>
      </w:r>
    </w:p>
    <w:p w14:paraId="71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11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«Физическая культура и спорт»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замен</w:t>
      </w:r>
      <w:r>
        <w:rPr>
          <w:color w:val="000000"/>
          <w:sz w:val="24"/>
        </w:rPr>
        <w:t>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72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1101 «Физическая культура»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заменить цифрам</w:t>
      </w:r>
      <w:r>
        <w:rPr>
          <w:color w:val="000000"/>
          <w:sz w:val="24"/>
        </w:rPr>
        <w:t>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73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1101 0100000000 Муниципальная программа «Развитие образования, молодежной политики и физической культуры и спорта </w:t>
      </w:r>
      <w:r>
        <w:rPr>
          <w:color w:val="000000"/>
          <w:sz w:val="24"/>
        </w:rPr>
        <w:t>в муниципа</w:t>
      </w:r>
      <w:r>
        <w:rPr>
          <w:color w:val="000000"/>
          <w:sz w:val="24"/>
        </w:rPr>
        <w:t>льном образовании»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74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 xml:space="preserve">1101 </w:t>
      </w:r>
      <w:r>
        <w:rPr>
          <w:color w:val="000000"/>
          <w:sz w:val="24"/>
        </w:rPr>
        <w:t xml:space="preserve">0140000000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Подпрограмма муниципальной</w:t>
      </w:r>
      <w:r>
        <w:rPr>
          <w:color w:val="000000"/>
          <w:sz w:val="24"/>
        </w:rPr>
        <w:t xml:space="preserve"> программы «Развитие физической культуры и спорта»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75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1101 </w:t>
      </w:r>
      <w:r>
        <w:rPr>
          <w:color w:val="000000"/>
          <w:sz w:val="24"/>
        </w:rPr>
        <w:t xml:space="preserve">0140100000 </w:t>
      </w:r>
      <w:r>
        <w:rPr>
          <w:color w:val="000000"/>
          <w:sz w:val="24"/>
        </w:rPr>
        <w:t>Основное мероприятие «Р</w:t>
      </w:r>
      <w:r>
        <w:rPr>
          <w:color w:val="000000"/>
          <w:sz w:val="24"/>
        </w:rPr>
        <w:t>азвитие физической культуры и спорта»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76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1101 0140120800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>ероприят</w:t>
      </w:r>
      <w:r>
        <w:rPr>
          <w:color w:val="000000"/>
          <w:sz w:val="24"/>
        </w:rPr>
        <w:t>ия в области физической культуры и спорта»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048»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648»;</w:t>
      </w:r>
    </w:p>
    <w:p w14:paraId="77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- </w:t>
      </w:r>
      <w:r>
        <w:rPr>
          <w:color w:val="000000"/>
          <w:sz w:val="24"/>
          <w:highlight w:val="white"/>
        </w:rPr>
        <w:t>по строке</w:t>
      </w:r>
      <w:r>
        <w:rPr>
          <w:color w:val="000000"/>
          <w:sz w:val="24"/>
          <w:highlight w:val="white"/>
        </w:rPr>
        <w:t xml:space="preserve"> 1101 0140120800</w:t>
      </w:r>
      <w:r>
        <w:rPr>
          <w:color w:val="000000"/>
          <w:sz w:val="24"/>
          <w:highlight w:val="white"/>
        </w:rPr>
        <w:t xml:space="preserve"> 200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«</w:t>
      </w:r>
      <w:r>
        <w:rPr>
          <w:color w:val="000000"/>
          <w:sz w:val="24"/>
          <w:highlight w:val="white"/>
        </w:rPr>
        <w:t>Закупка товаров, работ и</w:t>
      </w:r>
      <w:r>
        <w:rPr>
          <w:color w:val="000000"/>
          <w:sz w:val="24"/>
          <w:highlight w:val="white"/>
        </w:rPr>
        <w:t xml:space="preserve"> услуг для муниципальных нужд</w:t>
      </w:r>
      <w:r>
        <w:rPr>
          <w:color w:val="000000"/>
          <w:sz w:val="24"/>
          <w:highlight w:val="white"/>
        </w:rPr>
        <w:t>»</w:t>
      </w:r>
      <w:r>
        <w:rPr>
          <w:color w:val="000000"/>
          <w:sz w:val="24"/>
          <w:highlight w:val="white"/>
        </w:rPr>
        <w:t xml:space="preserve"> цифры «1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048» заменить цифрами «1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648»;</w:t>
      </w:r>
    </w:p>
    <w:p w14:paraId="78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по строке </w:t>
      </w:r>
      <w:r>
        <w:rPr>
          <w:color w:val="000000"/>
          <w:sz w:val="24"/>
          <w:highlight w:val="white"/>
        </w:rPr>
        <w:t>«Итого» цифры «517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008» заменить цифра</w:t>
      </w:r>
      <w:r>
        <w:rPr>
          <w:color w:val="000000"/>
          <w:sz w:val="24"/>
          <w:highlight w:val="white"/>
        </w:rPr>
        <w:t>ми «525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984».</w:t>
      </w:r>
    </w:p>
    <w:p w14:paraId="79000000">
      <w:pPr>
        <w:pStyle w:val="Style_4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к настоящему решению </w:t>
      </w:r>
      <w:r>
        <w:rPr>
          <w:rFonts w:ascii="Times New Roman" w:hAnsi="Times New Roman"/>
          <w:color w:val="000000"/>
          <w:sz w:val="24"/>
        </w:rPr>
        <w:t>и на плановый период 2024 и 2025 годов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12 </w:t>
      </w:r>
      <w:r>
        <w:rPr>
          <w:rFonts w:ascii="Times New Roman" w:hAnsi="Times New Roman"/>
          <w:color w:val="000000"/>
          <w:sz w:val="24"/>
        </w:rPr>
        <w:t>к настоящему решению.</w:t>
      </w:r>
    </w:p>
    <w:p w14:paraId="7A000000">
      <w:pPr>
        <w:pStyle w:val="Style_4"/>
        <w:ind w:firstLine="567" w:left="0"/>
        <w:jc w:val="both"/>
        <w:rPr>
          <w:rStyle w:val="Style_7_ch"/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Утвердить распределение бюджетных ассигнований по целевым статьям (муниципальным программам Плюсского района и не программным направлениям деятельности), группам видов расходов классификации расходов местного бюджета на 2023 год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13 </w:t>
      </w:r>
      <w:r>
        <w:rPr>
          <w:rFonts w:ascii="Times New Roman" w:hAnsi="Times New Roman"/>
          <w:color w:val="000000"/>
          <w:sz w:val="24"/>
        </w:rPr>
        <w:t>к настоящему решению</w:t>
      </w:r>
    </w:p>
    <w:p w14:paraId="7B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0100000000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Муниципальная программа «Развитие образования, молодежной политики и физи</w:t>
      </w:r>
      <w:r>
        <w:rPr>
          <w:color w:val="000000"/>
          <w:sz w:val="24"/>
        </w:rPr>
        <w:t xml:space="preserve">ческой культуры и спорта </w:t>
      </w:r>
      <w:r>
        <w:rPr>
          <w:color w:val="000000"/>
          <w:sz w:val="24"/>
        </w:rPr>
        <w:t xml:space="preserve"> в</w:t>
      </w:r>
      <w:r>
        <w:rPr>
          <w:color w:val="000000"/>
          <w:sz w:val="24"/>
        </w:rPr>
        <w:t xml:space="preserve"> муниципальном образовании» цифры «103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834» заменить цифрами </w:t>
      </w:r>
      <w:r>
        <w:rPr>
          <w:color w:val="000000"/>
          <w:sz w:val="24"/>
        </w:rPr>
        <w:t>«112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160»;</w:t>
      </w:r>
    </w:p>
    <w:p w14:paraId="7C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 xml:space="preserve">0110000000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Подпрограмма муниципальной програ</w:t>
      </w:r>
      <w:r>
        <w:rPr>
          <w:color w:val="000000"/>
          <w:sz w:val="24"/>
        </w:rPr>
        <w:t xml:space="preserve">ммы «Развитие дошкольного, общего, дополнительного образования» </w:t>
      </w:r>
      <w:r>
        <w:rPr>
          <w:color w:val="000000"/>
          <w:sz w:val="24"/>
        </w:rPr>
        <w:t xml:space="preserve">цифры </w:t>
      </w:r>
      <w:r>
        <w:rPr>
          <w:color w:val="000000"/>
          <w:sz w:val="24"/>
        </w:rPr>
        <w:t>«99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789» заменить цифрами «107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515»;</w:t>
      </w:r>
    </w:p>
    <w:p w14:paraId="7D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 xml:space="preserve">0110100000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Основное мероприятие «Дошкольное образование» цифры «27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811» заменить цифрами «28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559»;</w:t>
      </w:r>
    </w:p>
    <w:p w14:paraId="7E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0110100790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Расходы на обесп</w:t>
      </w:r>
      <w:r>
        <w:rPr>
          <w:color w:val="000000"/>
          <w:sz w:val="24"/>
        </w:rPr>
        <w:t>ечение деятельности</w:t>
      </w:r>
      <w:r>
        <w:rPr>
          <w:color w:val="000000"/>
          <w:sz w:val="24"/>
        </w:rPr>
        <w:t xml:space="preserve"> (оказание услуг) муниципальн</w:t>
      </w:r>
      <w:r>
        <w:rPr>
          <w:color w:val="000000"/>
          <w:sz w:val="24"/>
        </w:rPr>
        <w:t xml:space="preserve">ых учреждений в рамках основного мероприятия </w:t>
      </w:r>
      <w:r>
        <w:rPr>
          <w:color w:val="000000"/>
          <w:sz w:val="24"/>
        </w:rPr>
        <w:t xml:space="preserve">«Дошкольное образование» муниципальной программы </w:t>
      </w:r>
      <w:r>
        <w:rPr>
          <w:color w:val="000000"/>
          <w:sz w:val="24"/>
        </w:rPr>
        <w:t xml:space="preserve">«Развитие образования, молодежной политики </w:t>
      </w:r>
      <w:r>
        <w:rPr>
          <w:color w:val="000000"/>
          <w:sz w:val="24"/>
        </w:rPr>
        <w:t xml:space="preserve">и физической культуры </w:t>
      </w:r>
      <w:r>
        <w:rPr>
          <w:color w:val="000000"/>
          <w:sz w:val="24"/>
        </w:rPr>
        <w:t>и спорта</w:t>
      </w:r>
      <w:r>
        <w:rPr>
          <w:color w:val="000000"/>
          <w:sz w:val="24"/>
        </w:rPr>
        <w:t xml:space="preserve"> в муниципальном образовании» цифры </w:t>
      </w:r>
      <w:r>
        <w:rPr>
          <w:color w:val="000000"/>
          <w:sz w:val="24"/>
        </w:rPr>
        <w:t>«12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780» заменить цифрами «13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528»;</w:t>
      </w:r>
    </w:p>
    <w:p w14:paraId="7F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0110100790 </w:t>
      </w:r>
      <w:r>
        <w:rPr>
          <w:color w:val="000000"/>
          <w:sz w:val="24"/>
        </w:rPr>
        <w:t>600 «Предоставление субсидий бюджетным учреждениям» цифры «12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780» заменить цифрами «13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528»;</w:t>
      </w:r>
    </w:p>
    <w:p w14:paraId="80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0110200000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Основное мероприятие «Общее образование» цифры «67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229» заменить цифрами «74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207»;</w:t>
      </w:r>
    </w:p>
    <w:p w14:paraId="81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 xml:space="preserve">о строке </w:t>
      </w:r>
      <w:r>
        <w:rPr>
          <w:color w:val="000000"/>
          <w:sz w:val="24"/>
        </w:rPr>
        <w:t xml:space="preserve">0110200790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Расходы н</w:t>
      </w:r>
      <w:r>
        <w:rPr>
          <w:color w:val="000000"/>
          <w:sz w:val="24"/>
        </w:rPr>
        <w:t xml:space="preserve">а обеспечение деятельности </w:t>
      </w:r>
      <w:r>
        <w:rPr>
          <w:color w:val="000000"/>
          <w:sz w:val="24"/>
        </w:rPr>
        <w:t>(оказание услуг) муниципальных учреждений в рамках основного мероприятия</w:t>
      </w:r>
      <w:r>
        <w:rPr>
          <w:color w:val="000000"/>
          <w:sz w:val="24"/>
        </w:rPr>
        <w:t xml:space="preserve"> «Общее образование» муниципальной программы </w:t>
      </w:r>
      <w:r>
        <w:rPr>
          <w:color w:val="000000"/>
          <w:sz w:val="24"/>
        </w:rPr>
        <w:t>«Развитие образования, молодежной политики</w:t>
      </w:r>
      <w:r>
        <w:rPr>
          <w:color w:val="000000"/>
          <w:sz w:val="24"/>
        </w:rPr>
        <w:t xml:space="preserve"> и физической культуры и спорта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в муниципальном </w:t>
      </w:r>
      <w:r>
        <w:rPr>
          <w:color w:val="000000"/>
          <w:sz w:val="24"/>
        </w:rPr>
        <w:t>образовании» цифры «22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507» заменить цифрами «25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447»;</w:t>
      </w:r>
    </w:p>
    <w:p w14:paraId="82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0702 0110200790</w:t>
      </w:r>
      <w:r>
        <w:rPr>
          <w:color w:val="000000"/>
          <w:sz w:val="24"/>
        </w:rPr>
        <w:t xml:space="preserve"> 600 «Предоставление субсидий бюджетным учреждениям» цифры «22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507» заменить цифрами «25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447»;</w:t>
      </w:r>
    </w:p>
    <w:p w14:paraId="83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дополнить строками:</w:t>
      </w:r>
    </w:p>
    <w:p w14:paraId="84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«</w:t>
      </w:r>
      <w:r>
        <w:rPr>
          <w:color w:val="000000"/>
          <w:sz w:val="24"/>
        </w:rPr>
        <w:t>0110220300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Капитальный ремонт объектов муни</w:t>
      </w:r>
      <w:r>
        <w:rPr>
          <w:color w:val="000000"/>
          <w:sz w:val="24"/>
        </w:rPr>
        <w:t>ципальной со</w:t>
      </w:r>
      <w:r>
        <w:rPr>
          <w:color w:val="000000"/>
          <w:sz w:val="24"/>
        </w:rPr>
        <w:t>бственности» 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038;</w:t>
      </w:r>
    </w:p>
    <w:p w14:paraId="85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0110220300 </w:t>
      </w:r>
      <w:r>
        <w:rPr>
          <w:color w:val="000000"/>
          <w:sz w:val="24"/>
        </w:rPr>
        <w:t>600 «Предоставление субсидий бюджетным учреждениям»</w:t>
      </w:r>
      <w:r>
        <w:rPr>
          <w:color w:val="000000"/>
          <w:sz w:val="24"/>
        </w:rPr>
        <w:t xml:space="preserve"> 4038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14:paraId="86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 xml:space="preserve">0140000000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Подпрограмма муниципальной программы «Развитие физической культуры и спорта»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87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0140100000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сновное мероприятие «Развитие физической культуры и спорта»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218»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818»;</w:t>
      </w:r>
    </w:p>
    <w:p w14:paraId="88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>0140120800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 xml:space="preserve">ероприятия в области физической культуры </w:t>
      </w:r>
      <w:r>
        <w:rPr>
          <w:color w:val="000000"/>
          <w:sz w:val="24"/>
        </w:rPr>
        <w:t>и спорта» цифры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048» заменить цифрами «1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648»;</w:t>
      </w:r>
    </w:p>
    <w:p w14:paraId="89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- </w:t>
      </w:r>
      <w:r>
        <w:rPr>
          <w:color w:val="000000"/>
          <w:sz w:val="24"/>
          <w:highlight w:val="white"/>
        </w:rPr>
        <w:t>по строке</w:t>
      </w:r>
      <w:r>
        <w:rPr>
          <w:color w:val="000000"/>
          <w:sz w:val="24"/>
          <w:highlight w:val="white"/>
        </w:rPr>
        <w:t xml:space="preserve"> 0140120800</w:t>
      </w:r>
      <w:r>
        <w:rPr>
          <w:color w:val="000000"/>
          <w:sz w:val="24"/>
          <w:highlight w:val="white"/>
        </w:rPr>
        <w:t xml:space="preserve"> 200 </w:t>
      </w:r>
      <w:r>
        <w:rPr>
          <w:color w:val="000000"/>
          <w:sz w:val="24"/>
          <w:highlight w:val="white"/>
        </w:rPr>
        <w:t>«</w:t>
      </w:r>
      <w:r>
        <w:rPr>
          <w:color w:val="000000"/>
          <w:sz w:val="24"/>
          <w:highlight w:val="white"/>
        </w:rPr>
        <w:t xml:space="preserve">Закупка </w:t>
      </w:r>
      <w:r>
        <w:rPr>
          <w:color w:val="000000"/>
          <w:sz w:val="24"/>
          <w:highlight w:val="white"/>
        </w:rPr>
        <w:t xml:space="preserve">товаров, работ и услуг </w:t>
      </w:r>
      <w:r>
        <w:rPr>
          <w:color w:val="000000"/>
          <w:sz w:val="24"/>
          <w:highlight w:val="white"/>
        </w:rPr>
        <w:t>для муниципальных нужд</w:t>
      </w:r>
      <w:r>
        <w:rPr>
          <w:color w:val="000000"/>
          <w:sz w:val="24"/>
          <w:highlight w:val="white"/>
        </w:rPr>
        <w:t>»</w:t>
      </w:r>
      <w:r>
        <w:rPr>
          <w:color w:val="000000"/>
          <w:sz w:val="24"/>
          <w:highlight w:val="white"/>
        </w:rPr>
        <w:t xml:space="preserve"> цифры «1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048» заменить цифрами «1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648»;</w:t>
      </w:r>
    </w:p>
    <w:p w14:paraId="8A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0300000000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Муниципальная программа «Содействие экономическому развитию и инвестиционной привлекательности муниципального образования</w:t>
      </w:r>
      <w:r>
        <w:rPr>
          <w:color w:val="000000"/>
          <w:sz w:val="24"/>
        </w:rPr>
        <w:t>» цифры «277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323» з</w:t>
      </w:r>
      <w:r>
        <w:rPr>
          <w:color w:val="000000"/>
          <w:sz w:val="24"/>
        </w:rPr>
        <w:t xml:space="preserve">аменить цифрами </w:t>
      </w:r>
      <w:r>
        <w:rPr>
          <w:color w:val="000000"/>
          <w:sz w:val="24"/>
        </w:rPr>
        <w:t>«277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723»;</w:t>
      </w:r>
    </w:p>
    <w:p w14:paraId="8B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по строке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0350000000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Подпрограмма муниципальной программы «Комплексное развитие сельских территорий» цифры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084» заменить цифрами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484»;</w:t>
      </w:r>
    </w:p>
    <w:p w14:paraId="8C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 строке </w:t>
      </w:r>
      <w:r>
        <w:rPr>
          <w:color w:val="000000"/>
          <w:sz w:val="24"/>
        </w:rPr>
        <w:t xml:space="preserve">0350100000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Основное мероприят</w:t>
      </w:r>
      <w:r>
        <w:rPr>
          <w:color w:val="000000"/>
          <w:sz w:val="24"/>
        </w:rPr>
        <w:t>ие «Комплексное развитие сельских террито</w:t>
      </w:r>
      <w:r>
        <w:rPr>
          <w:color w:val="000000"/>
          <w:sz w:val="24"/>
        </w:rPr>
        <w:t>рий» цифры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084» заменить цифрами «275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484»;</w:t>
      </w:r>
    </w:p>
    <w:p w14:paraId="8D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дополнить строками:</w:t>
      </w:r>
    </w:p>
    <w:p w14:paraId="8E000000">
      <w:pPr>
        <w:ind w:firstLine="567" w:left="0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</w:rPr>
        <w:t>«</w:t>
      </w:r>
      <w:r>
        <w:rPr>
          <w:color w:val="000000"/>
          <w:sz w:val="24"/>
        </w:rPr>
        <w:t>03501W5760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 xml:space="preserve">Софинансирование расходов на обеспечение комплексного развития сельских территорий в рамках основного мероприятия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Развитие инженер</w:t>
      </w:r>
      <w:r>
        <w:rPr>
          <w:color w:val="000000"/>
          <w:sz w:val="24"/>
        </w:rPr>
        <w:t>ной инфраструктуры на сельских территориях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 xml:space="preserve"> 650;</w:t>
      </w:r>
    </w:p>
    <w:p w14:paraId="8F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03501W5760</w:t>
      </w:r>
      <w:r>
        <w:rPr>
          <w:color w:val="000000"/>
          <w:sz w:val="24"/>
          <w:highlight w:val="white"/>
        </w:rPr>
        <w:t xml:space="preserve"> 400 «</w:t>
      </w:r>
      <w:r>
        <w:rPr>
          <w:color w:val="000000"/>
          <w:sz w:val="24"/>
          <w:highlight w:val="white"/>
        </w:rPr>
        <w:t>Капитальные вложения в объекты муниципальной собствен</w:t>
      </w:r>
      <w:r>
        <w:rPr>
          <w:color w:val="000000"/>
          <w:sz w:val="24"/>
          <w:highlight w:val="white"/>
        </w:rPr>
        <w:t>н</w:t>
      </w:r>
      <w:r>
        <w:rPr>
          <w:color w:val="000000"/>
          <w:sz w:val="24"/>
          <w:highlight w:val="white"/>
        </w:rPr>
        <w:t>ости»</w:t>
      </w:r>
      <w:r>
        <w:rPr>
          <w:color w:val="000000"/>
          <w:sz w:val="24"/>
          <w:highlight w:val="white"/>
        </w:rPr>
        <w:t xml:space="preserve"> 650</w:t>
      </w:r>
      <w:r>
        <w:rPr>
          <w:color w:val="000000"/>
          <w:sz w:val="24"/>
          <w:highlight w:val="white"/>
        </w:rPr>
        <w:t>»</w:t>
      </w:r>
      <w:r>
        <w:rPr>
          <w:color w:val="000000"/>
          <w:sz w:val="24"/>
          <w:highlight w:val="white"/>
        </w:rPr>
        <w:t>;</w:t>
      </w:r>
    </w:p>
    <w:p w14:paraId="90000000">
      <w:pPr>
        <w:tabs>
          <w:tab w:leader="none" w:pos="1134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  <w:highlight w:val="white"/>
        </w:rPr>
        <w:t xml:space="preserve">- </w:t>
      </w:r>
      <w:r>
        <w:rPr>
          <w:color w:val="000000"/>
          <w:sz w:val="24"/>
          <w:highlight w:val="white"/>
        </w:rPr>
        <w:t>по строке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«Итого» цифры «51</w:t>
      </w:r>
      <w:r>
        <w:rPr>
          <w:color w:val="000000"/>
          <w:sz w:val="24"/>
          <w:highlight w:val="white"/>
        </w:rPr>
        <w:t>7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008» заменить цифрами «525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984».</w:t>
      </w:r>
    </w:p>
    <w:p w14:paraId="91000000">
      <w:pPr>
        <w:pStyle w:val="Style_4"/>
        <w:ind w:firstLine="567" w:left="0"/>
        <w:jc w:val="both"/>
        <w:rPr>
          <w:rStyle w:val="Style_7_ch"/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и на плановый период 2024 и 2025 годов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14 к настоящему решению.</w:t>
      </w:r>
    </w:p>
    <w:p w14:paraId="92000000">
      <w:pPr>
        <w:pStyle w:val="Style_4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Style w:val="Style_7_ch"/>
          <w:rFonts w:ascii="Times New Roman" w:hAnsi="Times New Roman"/>
          <w:b w:val="0"/>
          <w:color w:val="000000"/>
          <w:sz w:val="24"/>
        </w:rPr>
        <w:t>4.</w:t>
      </w:r>
      <w:r>
        <w:rPr>
          <w:rStyle w:val="Style_7_ch"/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Определить финансовое управление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дминистрации Плюсского района главным распорядителем бюджетных средств в части финансирования муниципальных бюджетных учреждений.</w:t>
      </w:r>
    </w:p>
    <w:p w14:paraId="93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5. Утвердить общий объем бюджетных ассигнований</w:t>
      </w:r>
      <w:r>
        <w:rPr>
          <w:color w:val="000000"/>
          <w:sz w:val="24"/>
        </w:rPr>
        <w:t xml:space="preserve"> на исполнение публичных нормативных обязательств</w:t>
      </w:r>
      <w:r>
        <w:rPr>
          <w:color w:val="000000"/>
          <w:sz w:val="24"/>
        </w:rPr>
        <w:t>:</w:t>
      </w:r>
    </w:p>
    <w:p w14:paraId="94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на 2023 год в сумме 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436 тыс. рублей</w:t>
      </w:r>
      <w:r>
        <w:rPr>
          <w:color w:val="000000"/>
          <w:sz w:val="24"/>
        </w:rPr>
        <w:t>;</w:t>
      </w:r>
    </w:p>
    <w:p w14:paraId="95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на 2024 год в сумме 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436 тыс. рублей</w:t>
      </w:r>
      <w:r>
        <w:rPr>
          <w:color w:val="000000"/>
          <w:sz w:val="24"/>
        </w:rPr>
        <w:t>;</w:t>
      </w:r>
    </w:p>
    <w:p w14:paraId="96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на 2025 год в сумме 1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436 тыс. рублей</w:t>
      </w:r>
      <w:r>
        <w:rPr>
          <w:color w:val="000000"/>
          <w:sz w:val="24"/>
        </w:rPr>
        <w:t>.</w:t>
      </w:r>
    </w:p>
    <w:p w14:paraId="97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 Утвердить в составе расходов бюджета объем бюджетных ассигнований 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>униципального дорожного фонда на 2023 год</w:t>
      </w:r>
      <w:r>
        <w:rPr>
          <w:color w:val="000000"/>
          <w:sz w:val="24"/>
        </w:rPr>
        <w:t xml:space="preserve"> в сумме 17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970 тыс. рублей согласно </w:t>
      </w:r>
      <w:r>
        <w:rPr>
          <w:rStyle w:val="Style_8_ch"/>
          <w:color w:val="000000"/>
          <w:sz w:val="24"/>
          <w:u w:val="none"/>
        </w:rPr>
        <w:fldChar w:fldCharType="begin"/>
      </w:r>
      <w:r>
        <w:rPr>
          <w:rStyle w:val="Style_8_ch"/>
          <w:color w:val="000000"/>
          <w:sz w:val="24"/>
          <w:u w:val="none"/>
        </w:rPr>
        <w:instrText>HYPERLINK "consultantplus://offline/ref=BD2A0A70CCC5E94D95750D5CBF4B76582ED972319F7950E0A31A3B06A9F515CEB6919482741A2B436BD407I22AP"</w:instrText>
      </w:r>
      <w:r>
        <w:rPr>
          <w:rStyle w:val="Style_8_ch"/>
          <w:color w:val="000000"/>
          <w:sz w:val="24"/>
          <w:u w:val="none"/>
        </w:rPr>
        <w:fldChar w:fldCharType="separate"/>
      </w:r>
      <w:r>
        <w:rPr>
          <w:rStyle w:val="Style_8_ch"/>
          <w:color w:val="000000"/>
          <w:sz w:val="24"/>
          <w:u w:val="none"/>
        </w:rPr>
        <w:t>приложению</w:t>
      </w:r>
      <w:r>
        <w:rPr>
          <w:rStyle w:val="Style_8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 xml:space="preserve"> №</w:t>
      </w:r>
      <w:r>
        <w:rPr>
          <w:rStyle w:val="Style_8_ch"/>
          <w:color w:val="000000"/>
          <w:sz w:val="24"/>
          <w:u w:val="none"/>
        </w:rPr>
        <w:t xml:space="preserve"> </w:t>
      </w:r>
      <w:r>
        <w:rPr>
          <w:color w:val="000000"/>
          <w:sz w:val="24"/>
        </w:rPr>
        <w:t>15 к настоящему решению, на 2024 год в сумме 18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448 тыс. рублей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и на 2025 год в сумме 19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162 тыс. рублей согласно </w:t>
      </w:r>
      <w:r>
        <w:rPr>
          <w:rStyle w:val="Style_8_ch"/>
          <w:color w:val="000000"/>
          <w:sz w:val="24"/>
          <w:u w:val="none"/>
        </w:rPr>
        <w:fldChar w:fldCharType="begin"/>
      </w:r>
      <w:r>
        <w:rPr>
          <w:rStyle w:val="Style_8_ch"/>
          <w:color w:val="000000"/>
          <w:sz w:val="24"/>
          <w:u w:val="none"/>
        </w:rPr>
        <w:instrText>HYPERLINK "consultantplus://offline/ref=BD2A0A70CCC5E94D95750D5CBF4B76582ED972319F7950E0A31A3B06A9F515CEB6919482741A2B436BD407I22AP"</w:instrText>
      </w:r>
      <w:r>
        <w:rPr>
          <w:rStyle w:val="Style_8_ch"/>
          <w:color w:val="000000"/>
          <w:sz w:val="24"/>
          <w:u w:val="none"/>
        </w:rPr>
        <w:fldChar w:fldCharType="separate"/>
      </w:r>
      <w:r>
        <w:rPr>
          <w:rStyle w:val="Style_8_ch"/>
          <w:color w:val="000000"/>
          <w:sz w:val="24"/>
          <w:u w:val="none"/>
        </w:rPr>
        <w:t>приложению</w:t>
      </w:r>
      <w:r>
        <w:rPr>
          <w:rStyle w:val="Style_8_ch"/>
          <w:color w:val="000000"/>
          <w:sz w:val="24"/>
          <w:u w:val="none"/>
        </w:rPr>
        <w:t xml:space="preserve"> №</w:t>
      </w:r>
      <w:r>
        <w:rPr>
          <w:rStyle w:val="Style_8_ch"/>
          <w:color w:val="000000"/>
          <w:sz w:val="24"/>
          <w:u w:val="none"/>
        </w:rPr>
        <w:t xml:space="preserve"> </w:t>
      </w:r>
      <w:r>
        <w:rPr>
          <w:rStyle w:val="Style_8_ch"/>
          <w:color w:val="000000"/>
          <w:sz w:val="24"/>
          <w:u w:val="none"/>
        </w:rPr>
        <w:fldChar w:fldCharType="end"/>
      </w:r>
      <w:r>
        <w:rPr>
          <w:color w:val="000000"/>
          <w:sz w:val="24"/>
        </w:rPr>
        <w:t>16 к настоящему решению</w:t>
      </w:r>
      <w:r>
        <w:rPr>
          <w:color w:val="000000"/>
          <w:sz w:val="24"/>
        </w:rPr>
        <w:t>.</w:t>
      </w:r>
    </w:p>
    <w:p w14:paraId="98000000">
      <w:pPr>
        <w:ind w:firstLine="567" w:left="0" w:right="16"/>
        <w:jc w:val="both"/>
        <w:rPr>
          <w:color w:val="000000"/>
          <w:sz w:val="24"/>
          <w:highlight w:val="yellow"/>
        </w:rPr>
      </w:pPr>
      <w:r>
        <w:rPr>
          <w:color w:val="000000"/>
          <w:sz w:val="24"/>
        </w:rPr>
        <w:t>7.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</w:t>
      </w:r>
      <w:r>
        <w:rPr>
          <w:color w:val="000000"/>
          <w:sz w:val="24"/>
        </w:rPr>
        <w:t>яются в порядке, установленном а</w:t>
      </w:r>
      <w:r>
        <w:rPr>
          <w:color w:val="000000"/>
          <w:sz w:val="24"/>
        </w:rPr>
        <w:t>дминистрацией района.</w:t>
      </w:r>
    </w:p>
    <w:p w14:paraId="99000000">
      <w:pPr>
        <w:tabs>
          <w:tab w:leader="none" w:pos="720" w:val="left"/>
        </w:tabs>
        <w:ind w:firstLine="567" w:left="0"/>
        <w:jc w:val="both"/>
        <w:rPr>
          <w:color w:val="000000"/>
          <w:sz w:val="24"/>
          <w:highlight w:val="yellow"/>
        </w:rPr>
      </w:pPr>
    </w:p>
    <w:p w14:paraId="9A000000">
      <w:pPr>
        <w:pStyle w:val="Style_6"/>
        <w:spacing w:after="0"/>
        <w:ind w:firstLine="567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Статья 6. Межбюджетные трансферты</w:t>
      </w:r>
      <w:r>
        <w:rPr>
          <w:b w:val="1"/>
          <w:color w:val="000000"/>
          <w:sz w:val="24"/>
        </w:rPr>
        <w:t>.</w:t>
      </w:r>
    </w:p>
    <w:p w14:paraId="9B000000">
      <w:pPr>
        <w:pStyle w:val="Style_2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Утвердить объем межбюджетных трансфертов, предоставляемых бюджетам поселений</w:t>
      </w:r>
      <w:r>
        <w:rPr>
          <w:rFonts w:ascii="Times New Roman" w:hAnsi="Times New Roman"/>
          <w:color w:val="000000"/>
          <w:sz w:val="24"/>
        </w:rPr>
        <w:t>:</w:t>
      </w:r>
    </w:p>
    <w:p w14:paraId="9C000000">
      <w:pPr>
        <w:pStyle w:val="Style_2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на 2023 </w:t>
      </w:r>
      <w:r>
        <w:rPr>
          <w:rFonts w:ascii="Times New Roman" w:hAnsi="Times New Roman"/>
          <w:color w:val="000000"/>
          <w:sz w:val="24"/>
        </w:rPr>
        <w:t xml:space="preserve">год </w:t>
      </w:r>
      <w:r>
        <w:rPr>
          <w:rFonts w:ascii="Times New Roman" w:hAnsi="Times New Roman"/>
          <w:color w:val="000000"/>
          <w:sz w:val="24"/>
        </w:rPr>
        <w:t>в сумме 2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879 тыс. рублей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17 </w:t>
      </w:r>
      <w:r>
        <w:rPr>
          <w:rFonts w:ascii="Times New Roman" w:hAnsi="Times New Roman"/>
          <w:color w:val="000000"/>
          <w:sz w:val="24"/>
        </w:rPr>
        <w:t>к настоящему решению</w:t>
      </w:r>
      <w:r>
        <w:rPr>
          <w:rFonts w:ascii="Times New Roman" w:hAnsi="Times New Roman"/>
          <w:color w:val="000000"/>
          <w:sz w:val="24"/>
        </w:rPr>
        <w:t>;</w:t>
      </w:r>
    </w:p>
    <w:p w14:paraId="9D000000">
      <w:pPr>
        <w:pStyle w:val="Style_2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на 2024 год в сумме 2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637 тыс. рублей</w:t>
      </w:r>
      <w:r>
        <w:rPr>
          <w:rFonts w:ascii="Times New Roman" w:hAnsi="Times New Roman"/>
          <w:color w:val="000000"/>
          <w:sz w:val="24"/>
        </w:rPr>
        <w:t xml:space="preserve"> 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2025 год в сумме 3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124 тыс. рублей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18</w:t>
      </w:r>
      <w:r>
        <w:rPr>
          <w:rFonts w:ascii="Times New Roman" w:hAnsi="Times New Roman"/>
          <w:color w:val="000000"/>
          <w:sz w:val="24"/>
        </w:rPr>
        <w:t xml:space="preserve"> к настоящему решению.</w:t>
      </w:r>
    </w:p>
    <w:p w14:paraId="9E000000">
      <w:pPr>
        <w:pStyle w:val="Style_2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Расчет дотаций на выравнивание бюджетной обеспеченности поселений о</w:t>
      </w:r>
      <w:r>
        <w:rPr>
          <w:rFonts w:ascii="Times New Roman" w:hAnsi="Times New Roman"/>
          <w:color w:val="000000"/>
          <w:sz w:val="24"/>
        </w:rPr>
        <w:t>существляется в соответствии с З</w:t>
      </w:r>
      <w:r>
        <w:rPr>
          <w:rFonts w:ascii="Times New Roman" w:hAnsi="Times New Roman"/>
          <w:color w:val="000000"/>
          <w:sz w:val="24"/>
        </w:rPr>
        <w:t xml:space="preserve">аконом Псковской области </w:t>
      </w:r>
      <w:r>
        <w:rPr>
          <w:rFonts w:ascii="Times New Roman" w:hAnsi="Times New Roman"/>
          <w:color w:val="000000"/>
          <w:sz w:val="24"/>
        </w:rPr>
        <w:t>от 19</w:t>
      </w:r>
      <w:r>
        <w:rPr>
          <w:rFonts w:ascii="Times New Roman" w:hAnsi="Times New Roman"/>
          <w:color w:val="000000"/>
          <w:sz w:val="24"/>
        </w:rPr>
        <w:t xml:space="preserve"> декабря </w:t>
      </w:r>
      <w:r>
        <w:rPr>
          <w:rFonts w:ascii="Times New Roman" w:hAnsi="Times New Roman"/>
          <w:color w:val="000000"/>
          <w:sz w:val="24"/>
        </w:rPr>
        <w:t xml:space="preserve">2008 </w:t>
      </w:r>
      <w:r>
        <w:rPr>
          <w:rFonts w:ascii="Times New Roman" w:hAnsi="Times New Roman"/>
          <w:color w:val="000000"/>
          <w:sz w:val="24"/>
        </w:rPr>
        <w:t>года</w:t>
      </w:r>
      <w:r>
        <w:rPr>
          <w:rFonts w:ascii="Times New Roman" w:hAnsi="Times New Roman"/>
          <w:color w:val="000000"/>
          <w:sz w:val="24"/>
        </w:rPr>
        <w:t xml:space="preserve"> № 816-ОЗ «О межбюджетных отношениях </w:t>
      </w:r>
      <w:r>
        <w:rPr>
          <w:rFonts w:ascii="Times New Roman" w:hAnsi="Times New Roman"/>
          <w:color w:val="000000"/>
          <w:sz w:val="24"/>
        </w:rPr>
        <w:t xml:space="preserve">в Псковской области» и </w:t>
      </w:r>
      <w:r>
        <w:rPr>
          <w:rFonts w:ascii="Times New Roman" w:hAnsi="Times New Roman"/>
          <w:color w:val="000000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 xml:space="preserve">остановлением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дминистрации Плюсского района от 02</w:t>
      </w:r>
      <w:r>
        <w:rPr>
          <w:rFonts w:ascii="Times New Roman" w:hAnsi="Times New Roman"/>
          <w:color w:val="000000"/>
          <w:sz w:val="24"/>
        </w:rPr>
        <w:t xml:space="preserve"> июля </w:t>
      </w:r>
      <w:r>
        <w:rPr>
          <w:rFonts w:ascii="Times New Roman" w:hAnsi="Times New Roman"/>
          <w:color w:val="000000"/>
          <w:sz w:val="24"/>
        </w:rPr>
        <w:t xml:space="preserve">2019 года </w:t>
      </w:r>
      <w:r>
        <w:rPr>
          <w:rFonts w:ascii="Times New Roman" w:hAnsi="Times New Roman"/>
          <w:color w:val="000000"/>
          <w:sz w:val="24"/>
        </w:rPr>
        <w:t xml:space="preserve">№ 157 </w:t>
      </w:r>
      <w:r>
        <w:rPr>
          <w:rFonts w:ascii="Times New Roman" w:hAnsi="Times New Roman"/>
          <w:color w:val="000000"/>
          <w:sz w:val="24"/>
        </w:rPr>
        <w:t>«Об утверждении Порядка распределения дотации на выравнивание бюджетной обеспеченности поселений, входящих в состав Плюсского района».</w:t>
      </w:r>
    </w:p>
    <w:p w14:paraId="9F000000">
      <w:pPr>
        <w:pStyle w:val="Style_2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предоставления иных </w:t>
      </w:r>
      <w:r>
        <w:rPr>
          <w:rFonts w:ascii="Times New Roman" w:hAnsi="Times New Roman"/>
          <w:color w:val="000000"/>
          <w:sz w:val="24"/>
        </w:rPr>
        <w:t xml:space="preserve">межбюджетных трансфертов бюджетам поселений устанавливается 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дминистрацией </w:t>
      </w:r>
      <w:r>
        <w:rPr>
          <w:rFonts w:ascii="Times New Roman" w:hAnsi="Times New Roman"/>
          <w:color w:val="000000"/>
          <w:sz w:val="24"/>
        </w:rPr>
        <w:t>Плюсского</w:t>
      </w:r>
      <w:r>
        <w:rPr>
          <w:rFonts w:ascii="Times New Roman" w:hAnsi="Times New Roman"/>
          <w:color w:val="000000"/>
          <w:sz w:val="24"/>
        </w:rPr>
        <w:t xml:space="preserve"> района.</w:t>
      </w:r>
    </w:p>
    <w:p w14:paraId="A0000000">
      <w:pPr>
        <w:pStyle w:val="Style_2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Главным распорядителем межбюджетных трансфертов, предоставляемых бюджетам поселений является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инансовое управление администрации Плюсского района.</w:t>
      </w:r>
    </w:p>
    <w:p w14:paraId="A1000000">
      <w:pPr>
        <w:pStyle w:val="Style_2"/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A2000000">
      <w:pPr>
        <w:ind w:firstLine="567" w:left="0" w:right="-19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Статья 7. Муниципальный внутренний долг</w:t>
      </w:r>
      <w:r>
        <w:rPr>
          <w:b w:val="1"/>
          <w:color w:val="000000"/>
          <w:sz w:val="24"/>
        </w:rPr>
        <w:t>.</w:t>
      </w:r>
    </w:p>
    <w:p w14:paraId="A3000000">
      <w:pPr>
        <w:tabs>
          <w:tab w:leader="none" w:pos="720" w:val="left"/>
          <w:tab w:leader="none" w:pos="851" w:val="left"/>
        </w:tabs>
        <w:ind w:firstLine="567" w:left="0"/>
        <w:jc w:val="both"/>
        <w:rPr>
          <w:color w:val="000000"/>
          <w:spacing w:val="2"/>
          <w:sz w:val="24"/>
          <w:highlight w:val="white"/>
        </w:rPr>
      </w:pPr>
      <w:r>
        <w:rPr>
          <w:color w:val="000000"/>
          <w:sz w:val="24"/>
        </w:rPr>
        <w:t>Утвердить программу муниципальных внутренних заимствований н</w:t>
      </w:r>
      <w:r>
        <w:rPr>
          <w:color w:val="000000"/>
          <w:sz w:val="24"/>
        </w:rPr>
        <w:t>а 2023 год и на плановый период 2024</w:t>
      </w:r>
      <w:r>
        <w:rPr>
          <w:color w:val="000000"/>
          <w:sz w:val="24"/>
        </w:rPr>
        <w:t xml:space="preserve"> и 2025 годов согласно </w:t>
      </w:r>
      <w:r>
        <w:rPr>
          <w:color w:val="000000"/>
          <w:sz w:val="24"/>
        </w:rPr>
        <w:t>приложению</w:t>
      </w:r>
      <w:r>
        <w:rPr>
          <w:color w:val="000000"/>
          <w:sz w:val="24"/>
        </w:rPr>
        <w:t xml:space="preserve"> №</w:t>
      </w:r>
      <w:r>
        <w:rPr>
          <w:color w:val="000000"/>
          <w:sz w:val="24"/>
        </w:rPr>
        <w:t xml:space="preserve"> 19 к настоящему решению.</w:t>
      </w:r>
    </w:p>
    <w:p w14:paraId="A4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pacing w:val="2"/>
          <w:sz w:val="24"/>
          <w:highlight w:val="white"/>
        </w:rPr>
        <w:t>Установить, что в 2023 году и в плановом периоде 2024 и 2025 годов муниципальные гарантии не предоставляются.</w:t>
      </w:r>
    </w:p>
    <w:p w14:paraId="A5000000">
      <w:pPr>
        <w:pStyle w:val="Style_9"/>
        <w:ind w:firstLine="567" w:left="0" w:right="-191"/>
        <w:jc w:val="both"/>
        <w:rPr>
          <w:color w:val="000000"/>
          <w:sz w:val="24"/>
        </w:rPr>
      </w:pPr>
    </w:p>
    <w:p w14:paraId="A6000000">
      <w:pPr>
        <w:pStyle w:val="Style_9"/>
        <w:ind w:firstLine="567" w:left="0" w:right="-191"/>
        <w:jc w:val="both"/>
        <w:rPr>
          <w:color w:val="000000"/>
          <w:sz w:val="24"/>
        </w:rPr>
      </w:pPr>
      <w:r>
        <w:rPr>
          <w:color w:val="000000"/>
          <w:sz w:val="24"/>
        </w:rPr>
        <w:t>Статья 8. Источники внутреннего финансирования дефицита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бюджета муниципального образования</w:t>
      </w:r>
      <w:r>
        <w:rPr>
          <w:color w:val="000000"/>
          <w:sz w:val="24"/>
        </w:rPr>
        <w:t>.</w:t>
      </w:r>
    </w:p>
    <w:p w14:paraId="A7000000">
      <w:pPr>
        <w:pStyle w:val="Style_4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Утвердить источники внутреннего финансирования дефицита бюджета </w:t>
      </w:r>
      <w:r>
        <w:rPr>
          <w:rFonts w:ascii="Times New Roman" w:hAnsi="Times New Roman"/>
          <w:color w:val="000000"/>
          <w:sz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</w:rPr>
        <w:t xml:space="preserve"> «Плюсский район» </w:t>
      </w:r>
      <w:r>
        <w:rPr>
          <w:rFonts w:ascii="Times New Roman" w:hAnsi="Times New Roman"/>
          <w:color w:val="000000"/>
          <w:sz w:val="24"/>
        </w:rPr>
        <w:t>на 2023 год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20 к настоящему решению</w:t>
      </w:r>
    </w:p>
    <w:p w14:paraId="A8000000">
      <w:pPr>
        <w:pStyle w:val="Style_4"/>
        <w:ind w:firstLine="567" w:lef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тыс. руб.</w:t>
      </w: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59"/>
        <w:gridCol w:w="6169"/>
        <w:gridCol w:w="1242"/>
      </w:tblGrid>
      <w:tr>
        <w:trPr>
          <w:trHeight w:hRule="atLeast" w:val="406"/>
        </w:trP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tabs>
                <w:tab w:leader="none" w:pos="552" w:val="left"/>
              </w:tabs>
              <w:ind w:right="-36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Код</w:t>
            </w: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Сумма</w:t>
            </w:r>
          </w:p>
        </w:tc>
      </w:tr>
      <w:tr>
        <w:trPr>
          <w:trHeight w:hRule="atLeast" w:val="406"/>
        </w:trPr>
        <w:tc>
          <w:tcPr>
            <w:tcW w:type="dxa" w:w="245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01 02 00 00 00 0000 000</w:t>
            </w:r>
          </w:p>
        </w:tc>
        <w:tc>
          <w:tcPr>
            <w:tcW w:type="dxa" w:w="61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tabs>
                <w:tab w:leader="none" w:pos="552" w:val="left"/>
              </w:tabs>
              <w:ind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type="dxa" w:w="12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-</w:t>
            </w:r>
          </w:p>
        </w:tc>
      </w:tr>
      <w:tr>
        <w:trPr>
          <w:trHeight w:hRule="atLeast" w:val="501"/>
        </w:trPr>
        <w:tc>
          <w:tcPr>
            <w:tcW w:type="dxa" w:w="245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01 02 00 00 00 0000 700</w:t>
            </w:r>
          </w:p>
        </w:tc>
        <w:tc>
          <w:tcPr>
            <w:tcW w:type="dxa" w:w="61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552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type="dxa" w:w="12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406"/>
        </w:trPr>
        <w:tc>
          <w:tcPr>
            <w:tcW w:type="dxa" w:w="245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01 02 00 00 05 0000 710</w:t>
            </w:r>
          </w:p>
        </w:tc>
        <w:tc>
          <w:tcPr>
            <w:tcW w:type="dxa" w:w="61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552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Привлечение муниципальными районами кредитов от кредитных организаций</w:t>
            </w:r>
            <w:r>
              <w:rPr>
                <w:color w:val="000000"/>
                <w:sz w:val="24"/>
              </w:rPr>
              <w:t xml:space="preserve"> в валюте Российской Федерации</w:t>
            </w:r>
          </w:p>
        </w:tc>
        <w:tc>
          <w:tcPr>
            <w:tcW w:type="dxa" w:w="12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01 02 00 00 00 0000 800</w:t>
            </w: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552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Погашение кредитов</w:t>
            </w:r>
            <w:r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 xml:space="preserve"> предоставленных кредитными организациями в валюте Российской Федерации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449"/>
        </w:trPr>
        <w:tc>
          <w:tcPr>
            <w:tcW w:type="dxa" w:w="245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01 02 00</w:t>
            </w:r>
            <w:r>
              <w:rPr>
                <w:color w:val="000000"/>
                <w:sz w:val="24"/>
              </w:rPr>
              <w:t xml:space="preserve"> 0</w:t>
            </w:r>
            <w:r>
              <w:rPr>
                <w:color w:val="000000"/>
                <w:sz w:val="24"/>
              </w:rPr>
              <w:t>0 05 0000 810</w:t>
            </w:r>
          </w:p>
        </w:tc>
        <w:tc>
          <w:tcPr>
            <w:tcW w:type="dxa" w:w="61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552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Погашение муниципальными районами кредитов от кредитных организаций</w:t>
            </w:r>
            <w:r>
              <w:rPr>
                <w:color w:val="000000"/>
                <w:sz w:val="24"/>
              </w:rPr>
              <w:t xml:space="preserve"> в валюте Российской Федерации</w:t>
            </w:r>
          </w:p>
        </w:tc>
        <w:tc>
          <w:tcPr>
            <w:tcW w:type="dxa" w:w="12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c>
          <w:tcPr>
            <w:tcW w:type="dxa" w:w="245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01 03 00 00 00 0000 000</w:t>
            </w:r>
          </w:p>
        </w:tc>
        <w:tc>
          <w:tcPr>
            <w:tcW w:type="dxa" w:w="61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tabs>
                <w:tab w:leader="none" w:pos="552" w:val="left"/>
              </w:tabs>
              <w:ind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2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-290</w:t>
            </w:r>
          </w:p>
        </w:tc>
      </w:tr>
      <w:t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01 03 01 00 05 0000 700</w:t>
            </w: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Привлече</w:t>
            </w:r>
            <w:r>
              <w:rPr>
                <w:b w:val="0"/>
                <w:color w:val="000000"/>
                <w:sz w:val="24"/>
              </w:rPr>
              <w:t>ни</w:t>
            </w:r>
            <w:r>
              <w:rPr>
                <w:b w:val="0"/>
                <w:color w:val="000000"/>
                <w:sz w:val="24"/>
              </w:rPr>
              <w:t>е бюджетных кредитов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>из</w:t>
            </w:r>
            <w:r>
              <w:rPr>
                <w:b w:val="0"/>
                <w:color w:val="000000"/>
                <w:sz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-</w:t>
            </w:r>
          </w:p>
        </w:tc>
      </w:tr>
      <w:t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01 03 01 00 05 0000 710</w:t>
            </w: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Привлечение бюджетных кредитов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>из</w:t>
            </w:r>
            <w:r>
              <w:rPr>
                <w:b w:val="0"/>
                <w:color w:val="000000"/>
                <w:sz w:val="24"/>
              </w:rPr>
              <w:t xml:space="preserve"> других бюджетов бюджетной системы Российской Федерации бюджетами муниципальных район</w:t>
            </w:r>
            <w:r>
              <w:rPr>
                <w:b w:val="0"/>
                <w:color w:val="000000"/>
                <w:sz w:val="24"/>
              </w:rPr>
              <w:t>ов</w:t>
            </w:r>
            <w:r>
              <w:rPr>
                <w:b w:val="0"/>
                <w:color w:val="000000"/>
                <w:sz w:val="24"/>
              </w:rPr>
              <w:t xml:space="preserve"> в валюте Российской Федерации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-</w:t>
            </w:r>
          </w:p>
        </w:tc>
      </w:tr>
      <w:t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01 03 01 00 00 0000 800</w:t>
            </w: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tabs>
                <w:tab w:leader="none" w:pos="552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-290</w:t>
            </w:r>
          </w:p>
        </w:tc>
      </w:tr>
      <w:t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01 03 01 00 05 0000 810</w:t>
            </w: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Погашение бюджетами муниципальных рай</w:t>
            </w:r>
            <w:r>
              <w:rPr>
                <w:b w:val="0"/>
                <w:color w:val="000000"/>
                <w:sz w:val="24"/>
              </w:rPr>
              <w:t>он</w:t>
            </w:r>
            <w:r>
              <w:rPr>
                <w:b w:val="0"/>
                <w:color w:val="000000"/>
                <w:sz w:val="24"/>
              </w:rPr>
              <w:t>ов кредитов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>из</w:t>
            </w:r>
            <w:r>
              <w:rPr>
                <w:b w:val="0"/>
                <w:color w:val="000000"/>
                <w:sz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-290</w:t>
            </w:r>
          </w:p>
        </w:tc>
      </w:tr>
      <w:t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01 05 00 00 00 0000 000</w:t>
            </w: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tabs>
                <w:tab w:leader="none" w:pos="552" w:val="left"/>
              </w:tabs>
              <w:ind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>266</w:t>
            </w:r>
          </w:p>
        </w:tc>
      </w:tr>
      <w:tr>
        <w:trPr>
          <w:trHeight w:hRule="atLeast" w:val="81"/>
        </w:trP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01 05 00 00 00 0000 500</w:t>
            </w: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Увеличение остатков средств бюд</w:t>
            </w:r>
            <w:r>
              <w:rPr>
                <w:b w:val="0"/>
                <w:color w:val="000000"/>
                <w:sz w:val="24"/>
              </w:rPr>
              <w:t>же</w:t>
            </w:r>
            <w:r>
              <w:rPr>
                <w:b w:val="0"/>
                <w:color w:val="000000"/>
                <w:sz w:val="24"/>
              </w:rPr>
              <w:t>тов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-530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192</w:t>
            </w:r>
          </w:p>
        </w:tc>
      </w:tr>
      <w:t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01 05 02 00 00 0000 500</w:t>
            </w: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-530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192</w:t>
            </w:r>
          </w:p>
        </w:tc>
      </w:tr>
      <w:t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01 05 02 01 00 0000 510</w:t>
            </w:r>
          </w:p>
          <w:p w14:paraId="D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-530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192</w:t>
            </w:r>
          </w:p>
        </w:tc>
      </w:tr>
      <w:t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01 05 02 01 05 0000 510</w:t>
            </w:r>
          </w:p>
          <w:p w14:paraId="D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Увеличение прочих остатков денежных средств бюджетов</w:t>
            </w:r>
            <w:r>
              <w:rPr>
                <w:color w:val="000000"/>
                <w:sz w:val="24"/>
              </w:rPr>
              <w:t xml:space="preserve"> м</w:t>
            </w:r>
            <w:r>
              <w:rPr>
                <w:color w:val="000000"/>
                <w:sz w:val="24"/>
              </w:rPr>
              <w:t>униципальных районов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-530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192</w:t>
            </w:r>
          </w:p>
        </w:tc>
      </w:tr>
      <w:tr>
        <w:trPr>
          <w:trHeight w:hRule="atLeast" w:val="174"/>
        </w:trP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01 05 00 00 00 0000 600</w:t>
            </w: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 w:right="-108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535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458</w:t>
            </w:r>
          </w:p>
        </w:tc>
      </w:tr>
      <w:t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01 05 02 00 00 0000 600</w:t>
            </w: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Уменьшение прочих остатков средств бюджетов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535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458</w:t>
            </w:r>
          </w:p>
        </w:tc>
      </w:tr>
      <w:tr>
        <w:tc>
          <w:tcPr>
            <w:tcW w:type="dxa" w:w="245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01 05 02 01 00 0000 610</w:t>
            </w:r>
          </w:p>
        </w:tc>
        <w:tc>
          <w:tcPr>
            <w:tcW w:type="dxa" w:w="61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type="dxa" w:w="12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58</w:t>
            </w:r>
          </w:p>
        </w:tc>
      </w:tr>
      <w:tr>
        <w:tc>
          <w:tcPr>
            <w:tcW w:type="dxa" w:w="245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01 05 02 01 05 0000 610</w:t>
            </w:r>
          </w:p>
        </w:tc>
        <w:tc>
          <w:tcPr>
            <w:tcW w:type="dxa" w:w="6169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type="dxa" w:w="124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535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458</w:t>
            </w:r>
          </w:p>
        </w:tc>
      </w:tr>
      <w:tr>
        <w:trPr>
          <w:trHeight w:hRule="atLeast" w:val="100"/>
        </w:trPr>
        <w:tc>
          <w:tcPr>
            <w:tcW w:type="dxa" w:w="24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tabs>
                <w:tab w:leader="none" w:pos="552" w:val="left"/>
              </w:tabs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61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tabs>
                <w:tab w:leader="none" w:pos="552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type="dxa" w:w="1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tabs>
                <w:tab w:leader="none" w:pos="552" w:val="left"/>
              </w:tabs>
              <w:ind w:firstLine="0" w:left="105" w:right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976</w:t>
            </w:r>
          </w:p>
        </w:tc>
      </w:tr>
    </w:tbl>
    <w:p w14:paraId="EA000000">
      <w:pPr>
        <w:pStyle w:val="Style_4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и на плановый период 2024 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</w:rPr>
        <w:t>и 2025 годов согласно приложению</w:t>
      </w:r>
      <w:r>
        <w:rPr>
          <w:rFonts w:ascii="Times New Roman" w:hAnsi="Times New Roman"/>
          <w:color w:val="000000"/>
          <w:sz w:val="24"/>
        </w:rPr>
        <w:t xml:space="preserve"> №</w:t>
      </w:r>
      <w:r>
        <w:rPr>
          <w:rFonts w:ascii="Times New Roman" w:hAnsi="Times New Roman"/>
          <w:color w:val="000000"/>
          <w:sz w:val="24"/>
        </w:rPr>
        <w:t xml:space="preserve"> 21 к настоящему решению.</w:t>
      </w:r>
    </w:p>
    <w:p w14:paraId="EB000000">
      <w:pPr>
        <w:pStyle w:val="Style_4"/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p w14:paraId="EC000000">
      <w:pPr>
        <w:ind w:firstLine="567" w:left="0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Статья 9. Особенности исполнения бюджета</w:t>
      </w:r>
      <w:r>
        <w:rPr>
          <w:b w:val="1"/>
          <w:color w:val="000000"/>
          <w:sz w:val="24"/>
        </w:rPr>
        <w:t xml:space="preserve"> муниципального образования</w:t>
      </w:r>
      <w:r>
        <w:rPr>
          <w:b w:val="1"/>
          <w:color w:val="000000"/>
          <w:sz w:val="24"/>
        </w:rPr>
        <w:t>.</w:t>
      </w:r>
    </w:p>
    <w:p w14:paraId="ED000000">
      <w:pPr>
        <w:pStyle w:val="Style_5"/>
        <w:tabs>
          <w:tab w:leader="none" w:pos="510" w:val="left"/>
        </w:tabs>
        <w:spacing w:after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>
        <w:rPr>
          <w:color w:val="000000"/>
          <w:sz w:val="24"/>
        </w:rPr>
        <w:t xml:space="preserve">Установить, что остатки средств бюджета муниципального образования на начало текущего финансового года, за исключением остатков, неиспользованных целевых межбюджетных трансфертов, полученных из областного бюджета и бюджетов поселений, в объеме </w:t>
      </w:r>
      <w:r>
        <w:rPr>
          <w:color w:val="000000"/>
          <w:sz w:val="24"/>
        </w:rPr>
        <w:t>до 100 процентов могут направляться на покрытие временных кассовых разрывов, возникающих при исполнении бюджета муниципального образования.</w:t>
      </w:r>
    </w:p>
    <w:p w14:paraId="EE000000">
      <w:pPr>
        <w:pStyle w:val="Style_2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Установить, что не использованные по состоянию на 01 января </w:t>
      </w:r>
      <w:r>
        <w:rPr>
          <w:rFonts w:ascii="Times New Roman" w:hAnsi="Times New Roman"/>
          <w:color w:val="000000"/>
          <w:sz w:val="24"/>
        </w:rPr>
        <w:t xml:space="preserve">2023 года остатки межбюджетных трансфертов, предоставленных </w:t>
      </w:r>
      <w:r>
        <w:rPr>
          <w:rFonts w:ascii="Times New Roman" w:hAnsi="Times New Roman"/>
          <w:color w:val="000000"/>
          <w:sz w:val="24"/>
        </w:rPr>
        <w:t>из бюджета муниципального района бюджетам поселений в форме субвенций, иных межбюджетных трансфертов, имеющих целевое назначение, подлежат возврату в бюджет муниципального района в течение 10 рабочих дней 2023 года.</w:t>
      </w:r>
    </w:p>
    <w:p w14:paraId="EF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Установить, что погашение кредиторской задолженности, образовавшейся по состоянию </w:t>
      </w:r>
      <w:r>
        <w:rPr>
          <w:color w:val="000000"/>
          <w:sz w:val="24"/>
        </w:rPr>
        <w:t>на начало финансового года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 xml:space="preserve">получатели бюджетных средств осуществляют в пределах расходов, предусмотренных </w:t>
      </w:r>
      <w:r>
        <w:rPr>
          <w:color w:val="000000"/>
          <w:sz w:val="24"/>
        </w:rPr>
        <w:t xml:space="preserve">в ведомственной структуре расходов бюджета района на </w:t>
      </w:r>
      <w:r>
        <w:rPr>
          <w:color w:val="000000"/>
          <w:sz w:val="24"/>
        </w:rPr>
        <w:t>2023 год.</w:t>
      </w:r>
    </w:p>
    <w:p w14:paraId="F0000000">
      <w:pPr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4. Установить, что заключение и оплата, получателями бюджетных средств контрактов, договоров (соглашений), исполнение которых осуществляется за счет средств бюджета района, производится в пределах утвержденных им ассигнований. Принятые получателями бюджетных средств обязательства сверх утвержденных ассигнований, не подлежат оплате за счет средств бюджета района.</w:t>
      </w:r>
    </w:p>
    <w:p w14:paraId="F1000000">
      <w:pPr>
        <w:pStyle w:val="Style_5"/>
        <w:tabs>
          <w:tab w:leader="none" w:pos="510" w:val="left"/>
        </w:tabs>
        <w:spacing w:after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 Предоставить право финансовому управлению направлять субсидии, субвенции, иные межбюджетные трансферты, имеющие целевое назначение, прочие безвозмездные поступления полученные при исполнении бюджета сверх утвержденных настоящим 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ешением доходов, на увеличение расходов бюджета соответственно целям предоставления субсидий, субвенций, иных межбюджетных трансфертов</w:t>
      </w:r>
      <w:r>
        <w:rPr>
          <w:color w:val="000000"/>
          <w:sz w:val="24"/>
        </w:rPr>
        <w:t xml:space="preserve">, прочих безвозмездных поступлений, </w:t>
      </w:r>
      <w:r>
        <w:rPr>
          <w:color w:val="000000"/>
          <w:sz w:val="24"/>
        </w:rPr>
        <w:t xml:space="preserve">с </w:t>
      </w:r>
      <w:r>
        <w:rPr>
          <w:color w:val="000000"/>
          <w:sz w:val="24"/>
        </w:rPr>
        <w:t>последующим внесением изменений в  настоящее решение.</w:t>
      </w:r>
    </w:p>
    <w:p w14:paraId="F2000000">
      <w:pPr>
        <w:ind w:firstLine="567" w:left="0"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>6. Предоставить право финансовому управлению в случае внесения изменений и дополнений в</w:t>
      </w:r>
      <w:r>
        <w:rPr>
          <w:color w:val="000000"/>
          <w:sz w:val="24"/>
        </w:rPr>
        <w:t xml:space="preserve"> Указания о порядке применения бюджетной классификации Российской Федерации и в указания о структуре кода целевой статьи расходов местного бюджета, уточнять коды расходов бюджета района с последующим внесением изменений в настоящее решение.</w:t>
      </w:r>
    </w:p>
    <w:p w14:paraId="F3000000">
      <w:pPr>
        <w:tabs>
          <w:tab w:leader="none" w:pos="4620" w:val="left"/>
        </w:tabs>
        <w:ind w:firstLine="567" w:left="0"/>
        <w:jc w:val="both"/>
        <w:rPr>
          <w:b w:val="1"/>
          <w:color w:val="000000"/>
          <w:sz w:val="24"/>
        </w:rPr>
      </w:pPr>
    </w:p>
    <w:p w14:paraId="F4000000">
      <w:pPr>
        <w:ind w:firstLine="567" w:left="0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Статья 10. Численность муниципальных служащих</w:t>
      </w:r>
      <w:r>
        <w:rPr>
          <w:b w:val="1"/>
          <w:color w:val="000000"/>
          <w:sz w:val="24"/>
        </w:rPr>
        <w:t>.</w:t>
      </w:r>
    </w:p>
    <w:p w14:paraId="F5000000">
      <w:pPr>
        <w:ind w:firstLine="567" w:left="0"/>
        <w:jc w:val="both"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1. Администрация </w:t>
      </w:r>
      <w:r>
        <w:rPr>
          <w:color w:val="000000"/>
          <w:sz w:val="24"/>
        </w:rPr>
        <w:t xml:space="preserve">Плюсского </w:t>
      </w:r>
      <w:r>
        <w:rPr>
          <w:color w:val="000000"/>
          <w:sz w:val="24"/>
        </w:rPr>
        <w:t xml:space="preserve">района не вправе принимать решения, приводящие к увеличению численности муниципальных служащих </w:t>
      </w:r>
      <w:r>
        <w:rPr>
          <w:color w:val="000000"/>
          <w:sz w:val="24"/>
        </w:rPr>
        <w:t>в 2023 году.</w:t>
      </w:r>
    </w:p>
    <w:p w14:paraId="F6000000">
      <w:pPr>
        <w:ind w:firstLine="567" w:left="0"/>
        <w:jc w:val="both"/>
        <w:rPr>
          <w:b w:val="1"/>
          <w:color w:val="000000"/>
          <w:sz w:val="24"/>
        </w:rPr>
      </w:pPr>
    </w:p>
    <w:p w14:paraId="F7000000">
      <w:pPr>
        <w:ind w:firstLine="567" w:left="0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Статья 11. Вступление в силу настоящего </w:t>
      </w:r>
      <w:r>
        <w:rPr>
          <w:b w:val="1"/>
          <w:color w:val="000000"/>
          <w:sz w:val="24"/>
        </w:rPr>
        <w:t>р</w:t>
      </w:r>
      <w:r>
        <w:rPr>
          <w:b w:val="1"/>
          <w:color w:val="000000"/>
          <w:sz w:val="24"/>
        </w:rPr>
        <w:t>ешения</w:t>
      </w:r>
      <w:r>
        <w:rPr>
          <w:b w:val="1"/>
          <w:color w:val="000000"/>
          <w:sz w:val="24"/>
        </w:rPr>
        <w:t>.</w:t>
      </w:r>
    </w:p>
    <w:p w14:paraId="F8000000">
      <w:pPr>
        <w:tabs>
          <w:tab w:leader="none" w:pos="720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1. Настоящее решение вступает в силу с 01 января 2023 года.</w:t>
      </w:r>
    </w:p>
    <w:p w14:paraId="F9000000">
      <w:pPr>
        <w:tabs>
          <w:tab w:leader="none" w:pos="540" w:val="left"/>
        </w:tabs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Настоящее решение подлежит официальному опубликованию </w:t>
      </w:r>
      <w:r>
        <w:rPr>
          <w:color w:val="000000"/>
          <w:sz w:val="24"/>
        </w:rPr>
        <w:t>в районной газете «Плюсский край» и подлежит размещению в сетевом издании «Нормативные правовые акты Псковской области» (http://pravo.pskov.ru) и на официальном сайте муниципального образования «Плюсский район» в информационно-телекоммуникационной сети «Интернет» (http://pljussa.reg60.ru).</w:t>
      </w:r>
    </w:p>
    <w:p w14:paraId="FA000000">
      <w:pPr>
        <w:ind w:firstLine="540" w:left="0"/>
        <w:jc w:val="both"/>
        <w:rPr>
          <w:color w:val="000000"/>
          <w:sz w:val="24"/>
        </w:rPr>
      </w:pPr>
    </w:p>
    <w:p w14:paraId="FB000000">
      <w:pPr>
        <w:rPr>
          <w:color w:val="000000"/>
          <w:sz w:val="24"/>
        </w:rPr>
      </w:pPr>
      <w:r>
        <w:rPr>
          <w:color w:val="000000"/>
          <w:sz w:val="24"/>
        </w:rPr>
        <w:t>Председатель Собрания депутатов</w:t>
      </w:r>
    </w:p>
    <w:p w14:paraId="FC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Плюсского района                                 </w:t>
      </w: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                               </w:t>
      </w: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О.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Лазарева</w:t>
      </w:r>
    </w:p>
    <w:p w14:paraId="FD000000">
      <w:pPr>
        <w:rPr>
          <w:color w:val="000000"/>
          <w:sz w:val="24"/>
        </w:rPr>
      </w:pPr>
    </w:p>
    <w:p w14:paraId="FE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Глава Плюсского района                                                                  </w:t>
      </w:r>
      <w:r>
        <w:rPr>
          <w:color w:val="000000"/>
          <w:sz w:val="24"/>
        </w:rPr>
        <w:t>Н.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Иванова</w:t>
      </w:r>
    </w:p>
    <w:sectPr>
      <w:pgSz w:h="16838" w:orient="portrait" w:w="11906"/>
      <w:pgMar w:bottom="822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4"/>
    </w:rPr>
  </w:style>
  <w:style w:default="1" w:styleId="Style_10_ch" w:type="character">
    <w:name w:val="Normal"/>
    <w:link w:val="Style_10"/>
    <w:rPr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"/>
    <w:link w:val="Style_12_ch"/>
    <w:rPr>
      <w:rFonts w:ascii="Arial" w:hAnsi="Arial"/>
      <w:b w:val="1"/>
      <w:sz w:val="22"/>
    </w:rPr>
  </w:style>
  <w:style w:styleId="Style_12_ch" w:type="character">
    <w:name w:val="Heading"/>
    <w:link w:val="Style_12"/>
    <w:rPr>
      <w:rFonts w:ascii="Arial" w:hAnsi="Arial"/>
      <w:b w:val="1"/>
      <w:sz w:val="22"/>
    </w:rPr>
  </w:style>
  <w:style w:styleId="Style_13" w:type="paragraph">
    <w:name w:val="toc 2"/>
    <w:next w:val="Style_10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List Paragraph"/>
    <w:basedOn w:val="Style_10"/>
    <w:link w:val="Style_1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4_ch" w:type="character">
    <w:name w:val="List Paragraph"/>
    <w:basedOn w:val="Style_10_ch"/>
    <w:link w:val="Style_14"/>
    <w:rPr>
      <w:rFonts w:ascii="Calibri" w:hAnsi="Calibri"/>
      <w:sz w:val="22"/>
    </w:rPr>
  </w:style>
  <w:style w:styleId="Style_15" w:type="paragraph">
    <w:name w:val="toc 4"/>
    <w:next w:val="Style_10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0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0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7" w:type="paragraph">
    <w:name w:val="Цветовое выделение"/>
    <w:link w:val="Style_7_ch"/>
    <w:rPr>
      <w:b w:val="1"/>
      <w:color w:val="000080"/>
      <w:sz w:val="20"/>
    </w:rPr>
  </w:style>
  <w:style w:styleId="Style_7_ch" w:type="character">
    <w:name w:val="Цветовое выделение"/>
    <w:link w:val="Style_7"/>
    <w:rPr>
      <w:b w:val="1"/>
      <w:color w:val="000080"/>
      <w:sz w:val="20"/>
    </w:rPr>
  </w:style>
  <w:style w:styleId="Style_3" w:type="paragraph">
    <w:name w:val="ConsNormal"/>
    <w:link w:val="Style_3_ch"/>
    <w:pPr>
      <w:ind w:firstLine="720" w:left="0"/>
    </w:pPr>
    <w:rPr>
      <w:rFonts w:ascii="Arial" w:hAnsi="Arial"/>
      <w:sz w:val="24"/>
    </w:rPr>
  </w:style>
  <w:style w:styleId="Style_3_ch" w:type="character">
    <w:name w:val="ConsNormal"/>
    <w:link w:val="Style_3"/>
    <w:rPr>
      <w:rFonts w:ascii="Arial" w:hAnsi="Arial"/>
      <w:sz w:val="24"/>
    </w:rPr>
  </w:style>
  <w:style w:styleId="Style_18" w:type="paragraph">
    <w:name w:val="Balloon Text"/>
    <w:basedOn w:val="Style_10"/>
    <w:link w:val="Style_18_ch"/>
    <w:rPr>
      <w:rFonts w:ascii="Tahoma" w:hAnsi="Tahoma"/>
      <w:sz w:val="16"/>
    </w:rPr>
  </w:style>
  <w:style w:styleId="Style_18_ch" w:type="character">
    <w:name w:val="Balloon Text"/>
    <w:basedOn w:val="Style_10_ch"/>
    <w:link w:val="Style_18"/>
    <w:rPr>
      <w:rFonts w:ascii="Tahoma" w:hAnsi="Tahoma"/>
      <w:sz w:val="16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9" w:type="paragraph">
    <w:name w:val="heading 3"/>
    <w:next w:val="Style_10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ОСНОВНОЙ !!!"/>
    <w:basedOn w:val="Style_5"/>
    <w:link w:val="Style_20_ch"/>
    <w:pPr>
      <w:spacing w:after="0" w:before="120"/>
      <w:ind w:firstLine="900" w:left="0"/>
      <w:jc w:val="both"/>
    </w:pPr>
    <w:rPr>
      <w:rFonts w:ascii="Arial" w:hAnsi="Arial"/>
      <w:color w:val="000000"/>
    </w:rPr>
  </w:style>
  <w:style w:styleId="Style_20_ch" w:type="character">
    <w:name w:val="ОСНОВНОЙ !!!"/>
    <w:basedOn w:val="Style_5_ch"/>
    <w:link w:val="Style_20"/>
    <w:rPr>
      <w:rFonts w:ascii="Arial" w:hAnsi="Arial"/>
      <w:color w:val="000000"/>
    </w:rPr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name w:val=" Знак Знак Знак Знак"/>
    <w:basedOn w:val="Style_10"/>
    <w:link w:val="Style_22_ch"/>
    <w:pPr>
      <w:spacing w:after="160" w:line="240" w:lineRule="exact"/>
      <w:ind/>
    </w:pPr>
    <w:rPr>
      <w:rFonts w:ascii="Verdana" w:hAnsi="Verdana"/>
      <w:sz w:val="20"/>
    </w:rPr>
  </w:style>
  <w:style w:styleId="Style_22_ch" w:type="character">
    <w:name w:val=" Знак Знак Знак Знак"/>
    <w:basedOn w:val="Style_10_ch"/>
    <w:link w:val="Style_22"/>
    <w:rPr>
      <w:rFonts w:ascii="Verdana" w:hAnsi="Verdana"/>
      <w:sz w:val="20"/>
    </w:rPr>
  </w:style>
  <w:style w:styleId="Style_23" w:type="paragraph">
    <w:name w:val="Основной текст 31"/>
    <w:basedOn w:val="Style_10"/>
    <w:link w:val="Style_23_ch"/>
    <w:pPr>
      <w:ind/>
      <w:jc w:val="both"/>
    </w:pPr>
    <w:rPr>
      <w:sz w:val="28"/>
    </w:rPr>
  </w:style>
  <w:style w:styleId="Style_23_ch" w:type="character">
    <w:name w:val="Основной текст 31"/>
    <w:basedOn w:val="Style_10_ch"/>
    <w:link w:val="Style_23"/>
    <w:rPr>
      <w:sz w:val="28"/>
    </w:rPr>
  </w:style>
  <w:style w:styleId="Style_24" w:type="paragraph">
    <w:name w:val="Основной текст 32"/>
    <w:basedOn w:val="Style_10"/>
    <w:link w:val="Style_24_ch"/>
    <w:pPr>
      <w:spacing w:after="120"/>
      <w:ind/>
    </w:pPr>
    <w:rPr>
      <w:sz w:val="16"/>
    </w:rPr>
  </w:style>
  <w:style w:styleId="Style_24_ch" w:type="character">
    <w:name w:val="Основной текст 32"/>
    <w:basedOn w:val="Style_10_ch"/>
    <w:link w:val="Style_24"/>
    <w:rPr>
      <w:sz w:val="16"/>
    </w:rPr>
  </w:style>
  <w:style w:styleId="Style_25" w:type="paragraph">
    <w:name w:val="toc 3"/>
    <w:next w:val="Style_10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текст с отступом 21"/>
    <w:basedOn w:val="Style_10"/>
    <w:link w:val="Style_26_ch"/>
    <w:pPr>
      <w:spacing w:after="120"/>
      <w:ind w:firstLine="720" w:left="0"/>
      <w:jc w:val="both"/>
    </w:pPr>
    <w:rPr>
      <w:rFonts w:ascii="Courier New" w:hAnsi="Courier New"/>
      <w:color w:val="FF00FF"/>
      <w:sz w:val="20"/>
    </w:rPr>
  </w:style>
  <w:style w:styleId="Style_26_ch" w:type="character">
    <w:name w:val="Основной текст с отступом 21"/>
    <w:basedOn w:val="Style_10_ch"/>
    <w:link w:val="Style_26"/>
    <w:rPr>
      <w:rFonts w:ascii="Courier New" w:hAnsi="Courier New"/>
      <w:color w:val="FF00FF"/>
      <w:sz w:val="20"/>
    </w:rPr>
  </w:style>
  <w:style w:styleId="Style_27" w:type="paragraph">
    <w:name w:val="Plain Text"/>
    <w:basedOn w:val="Style_10"/>
    <w:link w:val="Style_27_ch"/>
    <w:pPr>
      <w:spacing w:afterAutospacing="on" w:beforeAutospacing="on"/>
      <w:ind/>
    </w:pPr>
  </w:style>
  <w:style w:styleId="Style_27_ch" w:type="character">
    <w:name w:val="Plain Text"/>
    <w:basedOn w:val="Style_10_ch"/>
    <w:link w:val="Style_27"/>
  </w:style>
  <w:style w:styleId="Style_6" w:type="paragraph">
    <w:name w:val="Body Text Indent"/>
    <w:basedOn w:val="Style_10"/>
    <w:link w:val="Style_6_ch"/>
    <w:pPr>
      <w:spacing w:after="120"/>
      <w:ind w:firstLine="0" w:left="283"/>
    </w:pPr>
  </w:style>
  <w:style w:styleId="Style_6_ch" w:type="character">
    <w:name w:val="Body Text Indent"/>
    <w:basedOn w:val="Style_10_ch"/>
    <w:link w:val="Style_6"/>
  </w:style>
  <w:style w:styleId="Style_28" w:type="paragraph">
    <w:name w:val="No Spacing"/>
    <w:link w:val="Style_28_ch"/>
    <w:rPr>
      <w:rFonts w:ascii="Calibri" w:hAnsi="Calibri"/>
      <w:sz w:val="22"/>
    </w:rPr>
  </w:style>
  <w:style w:styleId="Style_28_ch" w:type="character">
    <w:name w:val="No Spacing"/>
    <w:link w:val="Style_28"/>
    <w:rPr>
      <w:rFonts w:ascii="Calibri" w:hAnsi="Calibri"/>
      <w:sz w:val="22"/>
    </w:rPr>
  </w:style>
  <w:style w:styleId="Style_29" w:type="paragraph">
    <w:name w:val=".HEADERTEXT"/>
    <w:link w:val="Style_29_ch"/>
    <w:pPr>
      <w:widowControl w:val="0"/>
      <w:ind/>
    </w:pPr>
    <w:rPr>
      <w:color w:val="2B4279"/>
      <w:sz w:val="24"/>
    </w:rPr>
  </w:style>
  <w:style w:styleId="Style_29_ch" w:type="character">
    <w:name w:val=".HEADERTEXT"/>
    <w:link w:val="Style_29"/>
    <w:rPr>
      <w:color w:val="2B4279"/>
      <w:sz w:val="24"/>
    </w:rPr>
  </w:style>
  <w:style w:styleId="Style_5" w:type="paragraph">
    <w:name w:val="Body Text"/>
    <w:basedOn w:val="Style_10"/>
    <w:link w:val="Style_5_ch"/>
    <w:pPr>
      <w:spacing w:after="120"/>
      <w:ind/>
    </w:pPr>
  </w:style>
  <w:style w:styleId="Style_5_ch" w:type="character">
    <w:name w:val="Body Text"/>
    <w:basedOn w:val="Style_10_ch"/>
    <w:link w:val="Style_5"/>
  </w:style>
  <w:style w:styleId="Style_30" w:type="paragraph">
    <w:name w:val="heading 5"/>
    <w:next w:val="Style_10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Интернет-ссылка"/>
    <w:link w:val="Style_31_ch"/>
    <w:rPr>
      <w:rFonts w:ascii="Times New Roman" w:hAnsi="Times New Roman"/>
      <w:color w:val="0000FF"/>
      <w:u w:val="single"/>
    </w:rPr>
  </w:style>
  <w:style w:styleId="Style_31_ch" w:type="character">
    <w:name w:val="Интернет-ссылка"/>
    <w:link w:val="Style_31"/>
    <w:rPr>
      <w:rFonts w:ascii="Times New Roman" w:hAnsi="Times New Roman"/>
      <w:color w:val="0000FF"/>
      <w:u w:val="single"/>
    </w:rPr>
  </w:style>
  <w:style w:styleId="Style_32" w:type="paragraph">
    <w:name w:val="heading 1"/>
    <w:basedOn w:val="Style_10"/>
    <w:next w:val="Style_10"/>
    <w:link w:val="Style_32_ch"/>
    <w:uiPriority w:val="9"/>
    <w:qFormat/>
    <w:pPr>
      <w:keepNext w:val="1"/>
      <w:ind/>
      <w:jc w:val="center"/>
      <w:outlineLvl w:val="0"/>
    </w:pPr>
    <w:rPr>
      <w:b w:val="1"/>
    </w:rPr>
  </w:style>
  <w:style w:styleId="Style_32_ch" w:type="character">
    <w:name w:val="heading 1"/>
    <w:basedOn w:val="Style_10_ch"/>
    <w:link w:val="Style_32"/>
    <w:rPr>
      <w:b w:val="1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10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Body Text 3"/>
    <w:basedOn w:val="Style_10"/>
    <w:link w:val="Style_35_ch"/>
    <w:pPr>
      <w:spacing w:after="120"/>
      <w:ind/>
    </w:pPr>
    <w:rPr>
      <w:sz w:val="16"/>
    </w:rPr>
  </w:style>
  <w:style w:styleId="Style_35_ch" w:type="character">
    <w:name w:val="Body Text 3"/>
    <w:basedOn w:val="Style_10_ch"/>
    <w:link w:val="Style_35"/>
    <w:rPr>
      <w:sz w:val="16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ConsPlusCell"/>
    <w:link w:val="Style_37_ch"/>
    <w:rPr>
      <w:rFonts w:ascii="Arial" w:hAnsi="Arial"/>
    </w:rPr>
  </w:style>
  <w:style w:styleId="Style_37_ch" w:type="character">
    <w:name w:val="ConsPlusCell"/>
    <w:link w:val="Style_37"/>
    <w:rPr>
      <w:rFonts w:ascii="Arial" w:hAnsi="Arial"/>
    </w:rPr>
  </w:style>
  <w:style w:styleId="Style_38" w:type="paragraph">
    <w:name w:val="toc 9"/>
    <w:next w:val="Style_10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Normal (Web)"/>
    <w:basedOn w:val="Style_10"/>
    <w:link w:val="Style_39_ch"/>
    <w:pPr>
      <w:spacing w:afterAutospacing="on" w:beforeAutospacing="on"/>
      <w:ind/>
    </w:pPr>
  </w:style>
  <w:style w:styleId="Style_39_ch" w:type="character">
    <w:name w:val="Normal (Web)"/>
    <w:basedOn w:val="Style_10_ch"/>
    <w:link w:val="Style_39"/>
  </w:style>
  <w:style w:styleId="Style_9" w:type="paragraph">
    <w:name w:val="ConsPlusTitle"/>
    <w:link w:val="Style_9_ch"/>
    <w:pPr>
      <w:widowControl w:val="0"/>
      <w:ind/>
    </w:pPr>
    <w:rPr>
      <w:b w:val="1"/>
      <w:sz w:val="24"/>
    </w:rPr>
  </w:style>
  <w:style w:styleId="Style_9_ch" w:type="character">
    <w:name w:val="ConsPlusTitle"/>
    <w:link w:val="Style_9"/>
    <w:rPr>
      <w:b w:val="1"/>
      <w:sz w:val="24"/>
    </w:rPr>
  </w:style>
  <w:style w:styleId="Style_40" w:type="paragraph">
    <w:name w:val="toc 8"/>
    <w:next w:val="Style_10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" w:type="paragraph">
    <w:name w:val="ConsNormal Знак"/>
    <w:link w:val="Style_4_ch"/>
    <w:pPr>
      <w:ind w:firstLine="720" w:left="0"/>
    </w:pPr>
    <w:rPr>
      <w:rFonts w:ascii="Arial" w:hAnsi="Arial"/>
      <w:sz w:val="24"/>
    </w:rPr>
  </w:style>
  <w:style w:styleId="Style_4_ch" w:type="character">
    <w:name w:val="ConsNormal Знак"/>
    <w:link w:val="Style_4"/>
    <w:rPr>
      <w:rFonts w:ascii="Arial" w:hAnsi="Arial"/>
      <w:sz w:val="24"/>
    </w:rPr>
  </w:style>
  <w:style w:styleId="Style_41" w:type="paragraph">
    <w:name w:val="Body Text 2"/>
    <w:basedOn w:val="Style_10"/>
    <w:link w:val="Style_41_ch"/>
    <w:pPr>
      <w:spacing w:after="120" w:line="480" w:lineRule="auto"/>
      <w:ind/>
    </w:pPr>
  </w:style>
  <w:style w:styleId="Style_41_ch" w:type="character">
    <w:name w:val="Body Text 2"/>
    <w:basedOn w:val="Style_10_ch"/>
    <w:link w:val="Style_41"/>
  </w:style>
  <w:style w:styleId="Style_42" w:type="paragraph">
    <w:name w:val="toc 5"/>
    <w:next w:val="Style_10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Основной текст 22"/>
    <w:basedOn w:val="Style_10"/>
    <w:link w:val="Style_43_ch"/>
    <w:rPr>
      <w:b w:val="1"/>
      <w:sz w:val="28"/>
    </w:rPr>
  </w:style>
  <w:style w:styleId="Style_43_ch" w:type="character">
    <w:name w:val="Основной текст 22"/>
    <w:basedOn w:val="Style_10_ch"/>
    <w:link w:val="Style_43"/>
    <w:rPr>
      <w:b w:val="1"/>
      <w:sz w:val="28"/>
    </w:rPr>
  </w:style>
  <w:style w:styleId="Style_44" w:type="paragraph">
    <w:name w:val="Default"/>
    <w:link w:val="Style_44_ch"/>
    <w:rPr>
      <w:color w:val="000000"/>
      <w:sz w:val="24"/>
    </w:rPr>
  </w:style>
  <w:style w:styleId="Style_44_ch" w:type="character">
    <w:name w:val="Default"/>
    <w:link w:val="Style_44"/>
    <w:rPr>
      <w:color w:val="000000"/>
      <w:sz w:val="24"/>
    </w:rPr>
  </w:style>
  <w:style w:styleId="Style_45" w:type="paragraph">
    <w:name w:val="Subtitle"/>
    <w:next w:val="Style_10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Основной текст с отступом 22"/>
    <w:basedOn w:val="Style_10"/>
    <w:link w:val="Style_46_ch"/>
    <w:pPr>
      <w:spacing w:after="120"/>
      <w:ind w:firstLine="720" w:left="0"/>
      <w:jc w:val="both"/>
    </w:pPr>
    <w:rPr>
      <w:rFonts w:ascii="Courier New" w:hAnsi="Courier New"/>
      <w:color w:val="FF00FF"/>
      <w:sz w:val="20"/>
    </w:rPr>
  </w:style>
  <w:style w:styleId="Style_46_ch" w:type="character">
    <w:name w:val="Основной текст с отступом 22"/>
    <w:basedOn w:val="Style_10_ch"/>
    <w:link w:val="Style_46"/>
    <w:rPr>
      <w:rFonts w:ascii="Courier New" w:hAnsi="Courier New"/>
      <w:color w:val="FF00FF"/>
      <w:sz w:val="20"/>
    </w:rPr>
  </w:style>
  <w:style w:styleId="Style_47" w:type="paragraph">
    <w:name w:val="Title"/>
    <w:next w:val="Style_10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10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 Знак2 Знак Знак Знак1 Знак Знак Знак Знак Знак Знак Знак Знак Знак Знак Знак Знак"/>
    <w:basedOn w:val="Style_10"/>
    <w:link w:val="Style_49_ch"/>
    <w:pPr>
      <w:spacing w:afterAutospacing="on" w:beforeAutospacing="on"/>
      <w:ind/>
    </w:pPr>
    <w:rPr>
      <w:rFonts w:ascii="Tahoma" w:hAnsi="Tahoma"/>
    </w:rPr>
  </w:style>
  <w:style w:styleId="Style_49_ch" w:type="character">
    <w:name w:val=" Знак2 Знак Знак Знак1 Знак Знак Знак Знак Знак Знак Знак Знак Знак Знак Знак Знак"/>
    <w:basedOn w:val="Style_10_ch"/>
    <w:link w:val="Style_49"/>
    <w:rPr>
      <w:rFonts w:ascii="Tahoma" w:hAnsi="Tahoma"/>
    </w:rPr>
  </w:style>
  <w:style w:styleId="Style_1" w:type="paragraph">
    <w:name w:val="heading 2"/>
    <w:basedOn w:val="Style_10"/>
    <w:next w:val="Style_10"/>
    <w:link w:val="Style_1_ch"/>
    <w:uiPriority w:val="9"/>
    <w:qFormat/>
    <w:pPr>
      <w:keepNext w:val="1"/>
      <w:ind w:firstLine="1260" w:left="-1260"/>
      <w:outlineLvl w:val="1"/>
    </w:pPr>
    <w:rPr>
      <w:b w:val="1"/>
    </w:rPr>
  </w:style>
  <w:style w:styleId="Style_1_ch" w:type="character">
    <w:name w:val="heading 2"/>
    <w:basedOn w:val="Style_10_ch"/>
    <w:link w:val="Style_1"/>
    <w:rPr>
      <w:b w:val="1"/>
    </w:r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5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2023-07-14T14:14:35Z</dcterms:modified>
</cp:coreProperties>
</file>